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9468" w:type="dxa"/>
        <w:tblLook w:val="0000" w:firstRow="0" w:lastRow="0" w:firstColumn="0" w:lastColumn="0" w:noHBand="0" w:noVBand="0"/>
      </w:tblPr>
      <w:tblGrid>
        <w:gridCol w:w="1638"/>
        <w:gridCol w:w="7830"/>
      </w:tblGrid>
      <w:tr w:rsidR="005526CB" w:rsidRPr="00342A2D" w14:paraId="0B274989" w14:textId="77777777" w:rsidTr="00BD10ED">
        <w:trPr>
          <w:trHeight w:val="231"/>
        </w:trPr>
        <w:tc>
          <w:tcPr>
            <w:tcW w:w="1638" w:type="dxa"/>
          </w:tcPr>
          <w:p w14:paraId="41A41832" w14:textId="77777777" w:rsidR="005526CB" w:rsidRPr="00342A2D" w:rsidRDefault="005526CB" w:rsidP="00BD10ED">
            <w:pPr>
              <w:pStyle w:val="NormalforTable"/>
            </w:pPr>
            <w:r>
              <w:rPr>
                <w:b w:val="0"/>
                <w:bCs w:val="0"/>
              </w:rPr>
              <w:br w:type="page"/>
            </w:r>
            <w:bookmarkStart w:id="0" w:name="_Hlk196293729"/>
            <w:r w:rsidRPr="00342A2D">
              <w:t>Date:</w:t>
            </w:r>
          </w:p>
        </w:tc>
        <w:tc>
          <w:tcPr>
            <w:tcW w:w="7830" w:type="dxa"/>
          </w:tcPr>
          <w:p w14:paraId="4F40FC99" w14:textId="678FBA3C" w:rsidR="005526CB" w:rsidRPr="00DA3DBA" w:rsidRDefault="00DA3DBA" w:rsidP="00BD10ED">
            <w:pPr>
              <w:pStyle w:val="NormalforTable"/>
              <w:rPr>
                <w:b w:val="0"/>
                <w:bCs w:val="0"/>
              </w:rPr>
            </w:pPr>
            <w:r w:rsidRPr="00DA3DBA">
              <w:rPr>
                <w:b w:val="0"/>
                <w:bCs w:val="0"/>
              </w:rPr>
              <w:t>May 22, 2026</w:t>
            </w:r>
          </w:p>
        </w:tc>
      </w:tr>
      <w:tr w:rsidR="005526CB" w:rsidRPr="00342A2D" w14:paraId="65C8E204" w14:textId="77777777" w:rsidTr="00BD10ED">
        <w:trPr>
          <w:trHeight w:val="72"/>
        </w:trPr>
        <w:tc>
          <w:tcPr>
            <w:tcW w:w="1638" w:type="dxa"/>
          </w:tcPr>
          <w:p w14:paraId="7D3CB8F9" w14:textId="77777777" w:rsidR="005526CB" w:rsidRPr="00342A2D" w:rsidRDefault="005526CB" w:rsidP="00BD10ED">
            <w:pPr>
              <w:pStyle w:val="NormalforTable"/>
            </w:pPr>
            <w:r w:rsidRPr="00342A2D">
              <w:t>To:</w:t>
            </w:r>
          </w:p>
        </w:tc>
        <w:tc>
          <w:tcPr>
            <w:tcW w:w="7830" w:type="dxa"/>
          </w:tcPr>
          <w:p w14:paraId="1D912F1B" w14:textId="77777777" w:rsidR="005526CB" w:rsidRPr="00342A2D" w:rsidRDefault="005526CB" w:rsidP="00BD10ED">
            <w:pPr>
              <w:pStyle w:val="NormalforTable"/>
              <w:rPr>
                <w:b w:val="0"/>
                <w:bCs w:val="0"/>
              </w:rPr>
            </w:pPr>
            <w:r w:rsidRPr="00342A2D">
              <w:rPr>
                <w:b w:val="0"/>
                <w:bCs w:val="0"/>
              </w:rPr>
              <w:t>Board of Directors</w:t>
            </w:r>
          </w:p>
        </w:tc>
      </w:tr>
      <w:tr w:rsidR="005526CB" w:rsidRPr="00342A2D" w14:paraId="2A27299C" w14:textId="77777777" w:rsidTr="00BD10ED">
        <w:trPr>
          <w:trHeight w:val="72"/>
        </w:trPr>
        <w:tc>
          <w:tcPr>
            <w:tcW w:w="1638" w:type="dxa"/>
          </w:tcPr>
          <w:p w14:paraId="6693B108" w14:textId="77777777" w:rsidR="005526CB" w:rsidRPr="00342A2D" w:rsidRDefault="005526CB" w:rsidP="00BD10ED">
            <w:pPr>
              <w:pStyle w:val="NormalforTable"/>
            </w:pPr>
            <w:r w:rsidRPr="00342A2D">
              <w:t>From:</w:t>
            </w:r>
          </w:p>
        </w:tc>
        <w:tc>
          <w:tcPr>
            <w:tcW w:w="7830" w:type="dxa"/>
          </w:tcPr>
          <w:p w14:paraId="4AFB6A3B" w14:textId="58CE5EB4" w:rsidR="005526CB" w:rsidRPr="005E449F" w:rsidRDefault="005E449F" w:rsidP="00BD10ED">
            <w:pPr>
              <w:pStyle w:val="NormalforTable"/>
              <w:rPr>
                <w:b w:val="0"/>
                <w:bCs w:val="0"/>
              </w:rPr>
            </w:pPr>
            <w:r w:rsidRPr="005E449F">
              <w:rPr>
                <w:b w:val="0"/>
                <w:bCs w:val="0"/>
              </w:rPr>
              <w:t>Caitlin Smith, Technical Advisory Committee (TAC) Chair</w:t>
            </w:r>
          </w:p>
        </w:tc>
      </w:tr>
      <w:tr w:rsidR="005526CB" w:rsidRPr="00342A2D" w14:paraId="2A3D81D0" w14:textId="77777777" w:rsidTr="00BD10ED">
        <w:trPr>
          <w:trHeight w:val="72"/>
        </w:trPr>
        <w:tc>
          <w:tcPr>
            <w:tcW w:w="1638" w:type="dxa"/>
          </w:tcPr>
          <w:p w14:paraId="3B7406C9" w14:textId="77777777" w:rsidR="005526CB" w:rsidRPr="00342A2D" w:rsidRDefault="005526CB" w:rsidP="00BD10ED">
            <w:pPr>
              <w:pStyle w:val="NormalforTable"/>
            </w:pPr>
            <w:r w:rsidRPr="00342A2D">
              <w:t>Subject:</w:t>
            </w:r>
          </w:p>
        </w:tc>
        <w:tc>
          <w:tcPr>
            <w:tcW w:w="7830" w:type="dxa"/>
          </w:tcPr>
          <w:p w14:paraId="6D3520F0" w14:textId="605E25AA" w:rsidR="005526CB" w:rsidRPr="00FB3754" w:rsidRDefault="005E449F" w:rsidP="00BD10ED">
            <w:pPr>
              <w:pStyle w:val="NormalforTable"/>
              <w:rPr>
                <w:b w:val="0"/>
                <w:bCs w:val="0"/>
              </w:rPr>
            </w:pPr>
            <w:r w:rsidRPr="00FB3754">
              <w:rPr>
                <w:b w:val="0"/>
                <w:bCs w:val="0"/>
              </w:rPr>
              <w:t>Unopposed Revision Requests Recommended by TAC for Approval</w:t>
            </w:r>
          </w:p>
        </w:tc>
      </w:tr>
      <w:bookmarkEnd w:id="0"/>
    </w:tbl>
    <w:p w14:paraId="14A9CE53" w14:textId="77777777" w:rsidR="005526CB" w:rsidRPr="00780658" w:rsidRDefault="005526CB" w:rsidP="005526CB"/>
    <w:p w14:paraId="515CFDC0" w14:textId="77777777" w:rsidR="005526CB" w:rsidRPr="003F5BB4" w:rsidRDefault="005526CB" w:rsidP="005526CB">
      <w:pPr>
        <w:pStyle w:val="Heading2"/>
        <w:jc w:val="center"/>
      </w:pPr>
      <w:r w:rsidRPr="003F5BB4">
        <w:t>Issue for the ERCOT Board of Directors</w:t>
      </w:r>
    </w:p>
    <w:p w14:paraId="777F800B" w14:textId="77777777" w:rsidR="005526CB" w:rsidRPr="00780658" w:rsidRDefault="005526CB" w:rsidP="005526CB">
      <w:pPr>
        <w:pStyle w:val="BulletIndent"/>
      </w:pPr>
    </w:p>
    <w:tbl>
      <w:tblPr>
        <w:tblW w:w="0" w:type="auto"/>
        <w:tblLook w:val="0000" w:firstRow="0" w:lastRow="0" w:firstColumn="0" w:lastColumn="0" w:noHBand="0" w:noVBand="0"/>
      </w:tblPr>
      <w:tblGrid>
        <w:gridCol w:w="9468"/>
      </w:tblGrid>
      <w:tr w:rsidR="005526CB" w:rsidRPr="00780658" w14:paraId="7EDA2781" w14:textId="77777777" w:rsidTr="00BD10ED">
        <w:trPr>
          <w:trHeight w:val="540"/>
        </w:trPr>
        <w:tc>
          <w:tcPr>
            <w:tcW w:w="9468" w:type="dxa"/>
            <w:tcBorders>
              <w:bottom w:val="nil"/>
            </w:tcBorders>
          </w:tcPr>
          <w:p w14:paraId="71602945" w14:textId="65BE863F" w:rsidR="005526CB" w:rsidRPr="00342A2D" w:rsidRDefault="005526CB" w:rsidP="00ED5715">
            <w:pPr>
              <w:pStyle w:val="BulletIndent"/>
              <w:jc w:val="both"/>
              <w:rPr>
                <w:rFonts w:ascii="Arial" w:hAnsi="Arial" w:cs="Arial"/>
                <w:b/>
                <w:bCs/>
              </w:rPr>
            </w:pPr>
            <w:r w:rsidRPr="00342A2D">
              <w:rPr>
                <w:rFonts w:ascii="Arial" w:hAnsi="Arial" w:cs="Arial"/>
                <w:b/>
                <w:bCs/>
              </w:rPr>
              <w:t xml:space="preserve">ERCOT Board of Directors Meeting Date: </w:t>
            </w:r>
            <w:r w:rsidR="00DA3DBA">
              <w:rPr>
                <w:rFonts w:ascii="Arial" w:hAnsi="Arial" w:cs="Arial"/>
                <w:b/>
                <w:bCs/>
              </w:rPr>
              <w:t xml:space="preserve"> </w:t>
            </w:r>
            <w:r w:rsidR="00DA3DBA" w:rsidRPr="00DA3DBA">
              <w:rPr>
                <w:rFonts w:ascii="Arial" w:hAnsi="Arial" w:cs="Arial"/>
              </w:rPr>
              <w:t>June 1 – 2, 2026</w:t>
            </w:r>
          </w:p>
          <w:p w14:paraId="111C1EE6" w14:textId="68C8D7CD" w:rsidR="005526CB" w:rsidRPr="00780658" w:rsidRDefault="005526CB" w:rsidP="00ED5715">
            <w:pPr>
              <w:pStyle w:val="BulletIndent"/>
              <w:jc w:val="both"/>
              <w:rPr>
                <w:b/>
              </w:rPr>
            </w:pPr>
            <w:r w:rsidRPr="00342A2D">
              <w:rPr>
                <w:rFonts w:ascii="Arial" w:hAnsi="Arial" w:cs="Arial"/>
                <w:b/>
                <w:u w:val="single"/>
              </w:rPr>
              <w:t>Item No.:</w:t>
            </w:r>
            <w:r w:rsidRPr="00342A2D">
              <w:rPr>
                <w:rFonts w:ascii="Arial" w:hAnsi="Arial" w:cs="Arial"/>
              </w:rPr>
              <w:t xml:space="preserve"> </w:t>
            </w:r>
            <w:r w:rsidR="006D16F3">
              <w:rPr>
                <w:rFonts w:ascii="Arial" w:hAnsi="Arial" w:cs="Arial"/>
              </w:rPr>
              <w:t>13.1</w:t>
            </w:r>
          </w:p>
        </w:tc>
      </w:tr>
    </w:tbl>
    <w:p w14:paraId="122A8AC9" w14:textId="77777777" w:rsidR="005526CB" w:rsidRPr="00780658" w:rsidRDefault="005526CB" w:rsidP="00ED5715">
      <w:pPr>
        <w:jc w:val="both"/>
      </w:pPr>
    </w:p>
    <w:tbl>
      <w:tblPr>
        <w:tblStyle w:val="GridTable1Light-Accent2"/>
        <w:tblW w:w="0" w:type="auto"/>
        <w:tblLook w:val="0000" w:firstRow="0" w:lastRow="0" w:firstColumn="0" w:lastColumn="0" w:noHBand="0" w:noVBand="0"/>
      </w:tblPr>
      <w:tblGrid>
        <w:gridCol w:w="9468"/>
      </w:tblGrid>
      <w:tr w:rsidR="005526CB" w:rsidRPr="003F5BB4" w14:paraId="733FA4B5" w14:textId="77777777" w:rsidTr="00BD10ED">
        <w:trPr>
          <w:trHeight w:val="365"/>
        </w:trPr>
        <w:tc>
          <w:tcPr>
            <w:tcW w:w="9468" w:type="dxa"/>
          </w:tcPr>
          <w:p w14:paraId="051AEB82" w14:textId="2851BF95" w:rsidR="005526CB" w:rsidRPr="00E77742" w:rsidRDefault="005526CB" w:rsidP="002C20EF">
            <w:pPr>
              <w:pStyle w:val="NormalforTable"/>
              <w:jc w:val="both"/>
              <w:rPr>
                <w:b w:val="0"/>
                <w:bCs w:val="0"/>
              </w:rPr>
            </w:pPr>
            <w:r w:rsidRPr="003F5BB4">
              <w:t>Issue:</w:t>
            </w:r>
            <w:r>
              <w:t xml:space="preserve"> </w:t>
            </w:r>
            <w:r w:rsidR="005E449F">
              <w:t xml:space="preserve"> </w:t>
            </w:r>
            <w:r w:rsidR="005E449F" w:rsidRPr="005E449F">
              <w:rPr>
                <w:b w:val="0"/>
                <w:bCs w:val="0"/>
              </w:rPr>
              <w:t>C</w:t>
            </w:r>
            <w:r w:rsidR="005E449F" w:rsidRPr="00E77742">
              <w:rPr>
                <w:b w:val="0"/>
                <w:bCs w:val="0"/>
              </w:rPr>
              <w:t xml:space="preserve">onsideration of the following Revision Requests: Nodal Protocol Revision Requests (NPRRs), </w:t>
            </w:r>
            <w:r w:rsidR="00051DBC" w:rsidRPr="00E77742">
              <w:rPr>
                <w:b w:val="0"/>
                <w:bCs w:val="0"/>
              </w:rPr>
              <w:t xml:space="preserve">Commercial Operations Market Guide Revision Request (COPMGRR), </w:t>
            </w:r>
            <w:r w:rsidR="005E449F" w:rsidRPr="00E77742">
              <w:rPr>
                <w:b w:val="0"/>
                <w:bCs w:val="0"/>
              </w:rPr>
              <w:t>Nodal Operating Guide Revision Request (NOGRR), Planning Guide Revision Requests (PGRRs)</w:t>
            </w:r>
            <w:r w:rsidR="00051DBC" w:rsidRPr="00E77742">
              <w:rPr>
                <w:b w:val="0"/>
                <w:bCs w:val="0"/>
              </w:rPr>
              <w:t>, Retail Market Guide Revision Request (RMGRR), and Verifiable Cost Manual Revision Request (VCMRR)</w:t>
            </w:r>
            <w:r w:rsidR="005E449F" w:rsidRPr="00E77742">
              <w:rPr>
                <w:b w:val="0"/>
                <w:bCs w:val="0"/>
              </w:rPr>
              <w:t xml:space="preserve"> (with no opposing votes recorded):</w:t>
            </w:r>
          </w:p>
          <w:p w14:paraId="2A6B83D9" w14:textId="77777777" w:rsidR="007921ED" w:rsidRPr="00E77742" w:rsidRDefault="007921ED" w:rsidP="002C20EF">
            <w:pPr>
              <w:pStyle w:val="NormalforTable"/>
              <w:jc w:val="both"/>
            </w:pPr>
          </w:p>
          <w:p w14:paraId="0AEABBCC" w14:textId="77777777" w:rsidR="00051DBC" w:rsidRPr="00E77742" w:rsidRDefault="00051DBC" w:rsidP="002C20EF">
            <w:pPr>
              <w:pStyle w:val="ListParagraph"/>
              <w:numPr>
                <w:ilvl w:val="0"/>
                <w:numId w:val="25"/>
              </w:numPr>
              <w:spacing w:before="0" w:after="0" w:line="269" w:lineRule="auto"/>
              <w:contextualSpacing w:val="0"/>
              <w:jc w:val="both"/>
            </w:pPr>
            <w:r w:rsidRPr="00E77742">
              <w:rPr>
                <w:rFonts w:eastAsia="Arial"/>
              </w:rPr>
              <w:t>NPRR1264, Creation of a New Energy Attribute Certificate Program</w:t>
            </w:r>
          </w:p>
          <w:p w14:paraId="47EE41C1" w14:textId="1A786C6F" w:rsidR="00051DBC" w:rsidRPr="00E77742" w:rsidRDefault="00051DBC" w:rsidP="002C20EF">
            <w:pPr>
              <w:pStyle w:val="ListParagraph"/>
              <w:numPr>
                <w:ilvl w:val="0"/>
                <w:numId w:val="25"/>
              </w:numPr>
              <w:spacing w:before="0" w:after="0" w:line="269" w:lineRule="auto"/>
              <w:contextualSpacing w:val="0"/>
              <w:jc w:val="both"/>
            </w:pPr>
            <w:r w:rsidRPr="00E77742">
              <w:t>NPRR1302</w:t>
            </w:r>
            <w:proofErr w:type="gramStart"/>
            <w:r w:rsidRPr="00E77742">
              <w:t xml:space="preserve">, </w:t>
            </w:r>
            <w:r w:rsidRPr="00E77742">
              <w:tab/>
              <w:t>Addition</w:t>
            </w:r>
            <w:proofErr w:type="gramEnd"/>
            <w:r w:rsidRPr="00E77742">
              <w:t xml:space="preserve"> of a Market Participant Service Portal within the MIS Certified Area and Revision of Forms</w:t>
            </w:r>
          </w:p>
          <w:p w14:paraId="275F17B5" w14:textId="29BB26D7" w:rsidR="00051DBC" w:rsidRPr="00E77742" w:rsidRDefault="00051DBC" w:rsidP="002C20EF">
            <w:pPr>
              <w:pStyle w:val="ListParagraph"/>
              <w:numPr>
                <w:ilvl w:val="0"/>
                <w:numId w:val="25"/>
              </w:numPr>
              <w:spacing w:before="0" w:after="0" w:line="269" w:lineRule="auto"/>
              <w:contextualSpacing w:val="0"/>
              <w:jc w:val="both"/>
            </w:pPr>
            <w:r w:rsidRPr="00E77742">
              <w:t>NPRR1306, Removal of Digital Certificate References for Market Participants with ERCOT MIS Access</w:t>
            </w:r>
          </w:p>
          <w:p w14:paraId="426A8E6D" w14:textId="39FBC614" w:rsidR="00FB3754" w:rsidRPr="00E77742" w:rsidRDefault="00FB3754" w:rsidP="002C20EF">
            <w:pPr>
              <w:pStyle w:val="ListParagraph"/>
              <w:numPr>
                <w:ilvl w:val="0"/>
                <w:numId w:val="25"/>
              </w:numPr>
              <w:spacing w:before="0" w:after="0" w:line="269" w:lineRule="auto"/>
              <w:contextualSpacing w:val="0"/>
              <w:jc w:val="both"/>
            </w:pPr>
            <w:r w:rsidRPr="00E77742">
              <w:rPr>
                <w:rFonts w:eastAsia="Arial"/>
              </w:rPr>
              <w:t>NPRR1307, Revised Definition of Mitigation Plan</w:t>
            </w:r>
          </w:p>
          <w:p w14:paraId="2FE0146C" w14:textId="23F061B0" w:rsidR="00FB3754" w:rsidRPr="00E77742" w:rsidRDefault="00FB3754" w:rsidP="002C20EF">
            <w:pPr>
              <w:pStyle w:val="ListParagraph"/>
              <w:numPr>
                <w:ilvl w:val="0"/>
                <w:numId w:val="25"/>
              </w:numPr>
              <w:spacing w:before="0" w:after="0" w:line="269" w:lineRule="auto"/>
              <w:contextualSpacing w:val="0"/>
              <w:jc w:val="both"/>
            </w:pPr>
            <w:r w:rsidRPr="00E77742">
              <w:rPr>
                <w:rFonts w:eastAsia="Arial"/>
              </w:rPr>
              <w:t>NPRR1316, Implement an Annual ERCOT RFI Process to Gather Information Related to Retirement and Mothballing Plans of Select Resources</w:t>
            </w:r>
          </w:p>
          <w:p w14:paraId="367C85D0" w14:textId="77777777" w:rsidR="005E449F" w:rsidRPr="00E77742" w:rsidRDefault="005E449F" w:rsidP="002C20EF">
            <w:pPr>
              <w:pStyle w:val="ListParagraph"/>
              <w:numPr>
                <w:ilvl w:val="0"/>
                <w:numId w:val="25"/>
              </w:numPr>
              <w:spacing w:before="0" w:after="0" w:line="269" w:lineRule="auto"/>
              <w:contextualSpacing w:val="0"/>
              <w:jc w:val="both"/>
            </w:pPr>
            <w:r w:rsidRPr="00E77742">
              <w:rPr>
                <w:rFonts w:eastAsia="Arial"/>
              </w:rPr>
              <w:t>NPRR1318, Specific Exclusion of the Incentive Factor to ERCOT Approved Outside Attorney Fees and Approved Emissions Costs</w:t>
            </w:r>
          </w:p>
          <w:p w14:paraId="62265221" w14:textId="77777777" w:rsidR="005E449F" w:rsidRPr="00E77742" w:rsidRDefault="005E449F" w:rsidP="002C20EF">
            <w:pPr>
              <w:pStyle w:val="ListParagraph"/>
              <w:numPr>
                <w:ilvl w:val="0"/>
                <w:numId w:val="25"/>
              </w:numPr>
              <w:spacing w:before="0" w:after="0" w:line="269" w:lineRule="auto"/>
              <w:contextualSpacing w:val="0"/>
              <w:jc w:val="both"/>
            </w:pPr>
            <w:r w:rsidRPr="00E77742">
              <w:rPr>
                <w:rFonts w:eastAsia="Arial"/>
              </w:rPr>
              <w:t>NPRR1322, 60-Day Disclosure of the Day-Ahead Market (DAM) Ancillary Service Only Offer Awards</w:t>
            </w:r>
          </w:p>
          <w:p w14:paraId="7329A675" w14:textId="77777777" w:rsidR="005E449F" w:rsidRPr="00E77742" w:rsidRDefault="005E449F" w:rsidP="002C20EF">
            <w:pPr>
              <w:pStyle w:val="ListParagraph"/>
              <w:numPr>
                <w:ilvl w:val="0"/>
                <w:numId w:val="25"/>
              </w:numPr>
              <w:spacing w:before="0" w:after="0" w:line="269" w:lineRule="auto"/>
              <w:contextualSpacing w:val="0"/>
              <w:jc w:val="both"/>
            </w:pPr>
            <w:r w:rsidRPr="00E77742">
              <w:rPr>
                <w:rFonts w:eastAsia="Arial"/>
              </w:rPr>
              <w:t>NPRR1324, Clarification of the Process to Determine RUC Warmth State</w:t>
            </w:r>
          </w:p>
          <w:p w14:paraId="7937C78C" w14:textId="3E89302E" w:rsidR="00BD62AE" w:rsidRPr="00E77742" w:rsidRDefault="00BD62AE" w:rsidP="002C20EF">
            <w:pPr>
              <w:pStyle w:val="NormalforTable"/>
              <w:numPr>
                <w:ilvl w:val="0"/>
                <w:numId w:val="25"/>
              </w:numPr>
              <w:jc w:val="both"/>
              <w:rPr>
                <w:b w:val="0"/>
                <w:bCs w:val="0"/>
              </w:rPr>
            </w:pPr>
            <w:r w:rsidRPr="00E77742">
              <w:rPr>
                <w:b w:val="0"/>
                <w:bCs w:val="0"/>
              </w:rPr>
              <w:t xml:space="preserve">NPRR1325, Related to PGRR145, Batch Zero Process for Large Load Interconnections – URGENT </w:t>
            </w:r>
          </w:p>
          <w:p w14:paraId="559ED54F" w14:textId="77777777" w:rsidR="005E449F" w:rsidRPr="00E77742" w:rsidRDefault="005E449F" w:rsidP="002C20EF">
            <w:pPr>
              <w:pStyle w:val="ListParagraph"/>
              <w:numPr>
                <w:ilvl w:val="0"/>
                <w:numId w:val="25"/>
              </w:numPr>
              <w:spacing w:before="0" w:after="0" w:line="269" w:lineRule="auto"/>
              <w:contextualSpacing w:val="0"/>
              <w:jc w:val="both"/>
            </w:pPr>
            <w:r w:rsidRPr="00E77742">
              <w:rPr>
                <w:rFonts w:eastAsia="Arial"/>
              </w:rPr>
              <w:t>NPRR1327, As-Built for NPRR1281, Improvements to Alternate FFSS Resource Designation</w:t>
            </w:r>
          </w:p>
          <w:p w14:paraId="38084076" w14:textId="77777777" w:rsidR="005E449F" w:rsidRPr="00E77742" w:rsidRDefault="005E449F" w:rsidP="002C20EF">
            <w:pPr>
              <w:pStyle w:val="ListParagraph"/>
              <w:numPr>
                <w:ilvl w:val="0"/>
                <w:numId w:val="25"/>
              </w:numPr>
              <w:spacing w:before="0" w:after="0" w:line="269" w:lineRule="auto"/>
              <w:contextualSpacing w:val="0"/>
              <w:jc w:val="both"/>
            </w:pPr>
            <w:r w:rsidRPr="00E77742">
              <w:rPr>
                <w:rFonts w:eastAsia="Arial"/>
              </w:rPr>
              <w:t>NPRR1330, Mitigated Offer Caps for RMR Units</w:t>
            </w:r>
          </w:p>
          <w:p w14:paraId="0FA4FD38" w14:textId="0AA08B64" w:rsidR="00051DBC" w:rsidRPr="00E77742" w:rsidRDefault="00051DBC" w:rsidP="002C20EF">
            <w:pPr>
              <w:pStyle w:val="ListParagraph"/>
              <w:numPr>
                <w:ilvl w:val="0"/>
                <w:numId w:val="25"/>
              </w:numPr>
              <w:spacing w:before="0" w:after="0" w:line="269" w:lineRule="auto"/>
              <w:jc w:val="both"/>
            </w:pPr>
            <w:r w:rsidRPr="00E77742">
              <w:rPr>
                <w:rFonts w:eastAsia="Arial"/>
              </w:rPr>
              <w:t xml:space="preserve">COPMGRR052, </w:t>
            </w:r>
            <w:r w:rsidRPr="00E77742">
              <w:t>Related to NPRR1306, Removal of Digital Certificate References for Market Participants with ERCOT MIS Access</w:t>
            </w:r>
          </w:p>
          <w:p w14:paraId="53745610" w14:textId="0424B79F" w:rsidR="005526CB" w:rsidRPr="00E77742" w:rsidRDefault="005E449F" w:rsidP="002C20EF">
            <w:pPr>
              <w:pStyle w:val="ListParagraph"/>
              <w:numPr>
                <w:ilvl w:val="0"/>
                <w:numId w:val="25"/>
              </w:numPr>
              <w:spacing w:before="0" w:after="0" w:line="269" w:lineRule="auto"/>
              <w:contextualSpacing w:val="0"/>
              <w:jc w:val="both"/>
            </w:pPr>
            <w:r w:rsidRPr="00E77742">
              <w:rPr>
                <w:rFonts w:eastAsia="Arial"/>
              </w:rPr>
              <w:t>NOGRR281, Related to NPRR1307, Revised Definition of Mitigation Plan</w:t>
            </w:r>
          </w:p>
          <w:p w14:paraId="429FD47F" w14:textId="77777777" w:rsidR="005E449F" w:rsidRPr="00E77742" w:rsidRDefault="005E449F" w:rsidP="002C20EF">
            <w:pPr>
              <w:pStyle w:val="ListParagraph"/>
              <w:numPr>
                <w:ilvl w:val="0"/>
                <w:numId w:val="25"/>
              </w:numPr>
              <w:spacing w:before="0" w:after="0" w:line="269" w:lineRule="auto"/>
              <w:jc w:val="both"/>
            </w:pPr>
            <w:r w:rsidRPr="00E77742">
              <w:lastRenderedPageBreak/>
              <w:t>PGRR133, Clarifying Legacy Generation Breaker Control for PGRR115 Implementation</w:t>
            </w:r>
          </w:p>
          <w:p w14:paraId="08A7E9E0" w14:textId="77777777" w:rsidR="005E449F" w:rsidRPr="00E77742" w:rsidRDefault="005E449F" w:rsidP="002C20EF">
            <w:pPr>
              <w:pStyle w:val="ListParagraph"/>
              <w:numPr>
                <w:ilvl w:val="0"/>
                <w:numId w:val="25"/>
              </w:numPr>
              <w:spacing w:before="0" w:after="0" w:line="269" w:lineRule="auto"/>
              <w:jc w:val="both"/>
            </w:pPr>
            <w:r w:rsidRPr="00E77742">
              <w:t>PGRR143, Steady State Planning Schedule Posting Location Update</w:t>
            </w:r>
          </w:p>
          <w:p w14:paraId="061C8505" w14:textId="24E0D6D7" w:rsidR="00BD62AE" w:rsidRPr="00E77742" w:rsidRDefault="00BD62AE" w:rsidP="002C20EF">
            <w:pPr>
              <w:pStyle w:val="NormalforTable"/>
              <w:numPr>
                <w:ilvl w:val="0"/>
                <w:numId w:val="25"/>
              </w:numPr>
              <w:jc w:val="both"/>
              <w:rPr>
                <w:b w:val="0"/>
                <w:bCs w:val="0"/>
              </w:rPr>
            </w:pPr>
            <w:r w:rsidRPr="00E77742">
              <w:rPr>
                <w:b w:val="0"/>
                <w:bCs w:val="0"/>
              </w:rPr>
              <w:t xml:space="preserve">PGRR145, Batch Zero Process for Large Load Interconnections – URGENT </w:t>
            </w:r>
          </w:p>
          <w:p w14:paraId="7B9B31C7" w14:textId="0E963260" w:rsidR="00051DBC" w:rsidRPr="00E77742" w:rsidRDefault="00051DBC" w:rsidP="002C20EF">
            <w:pPr>
              <w:pStyle w:val="ListParagraph"/>
              <w:numPr>
                <w:ilvl w:val="0"/>
                <w:numId w:val="25"/>
              </w:numPr>
              <w:spacing w:before="0" w:after="0" w:line="269" w:lineRule="auto"/>
              <w:jc w:val="both"/>
            </w:pPr>
            <w:r w:rsidRPr="00E77742">
              <w:t>RMGRR184, Related to NPRR1306, Removal of Digital Certificate References for Market Participants with ERCOT MIS Access</w:t>
            </w:r>
          </w:p>
          <w:p w14:paraId="1CDEBBF3" w14:textId="18298290" w:rsidR="00051DBC" w:rsidRDefault="00051DBC" w:rsidP="002C20EF">
            <w:pPr>
              <w:pStyle w:val="ListParagraph"/>
              <w:numPr>
                <w:ilvl w:val="0"/>
                <w:numId w:val="25"/>
              </w:numPr>
              <w:spacing w:before="0" w:after="0" w:line="269" w:lineRule="auto"/>
              <w:jc w:val="both"/>
            </w:pPr>
            <w:r w:rsidRPr="00E77742">
              <w:t>VCMRR045, Relat</w:t>
            </w:r>
            <w:r w:rsidRPr="00051DBC">
              <w:t>ed to NPRR1306, Removal of Digital Certificate References for Market Participants with ERCOT MIS Access</w:t>
            </w:r>
          </w:p>
          <w:p w14:paraId="74C98D53" w14:textId="0E0D8732" w:rsidR="005E449F" w:rsidRPr="005E449F" w:rsidRDefault="005E449F" w:rsidP="002C20EF">
            <w:pPr>
              <w:spacing w:before="0" w:after="0" w:line="240" w:lineRule="auto"/>
              <w:jc w:val="both"/>
            </w:pPr>
          </w:p>
        </w:tc>
      </w:tr>
      <w:tr w:rsidR="005526CB" w:rsidRPr="003F5BB4" w14:paraId="4E897FA4" w14:textId="77777777" w:rsidTr="00BD10ED">
        <w:trPr>
          <w:trHeight w:val="214"/>
        </w:trPr>
        <w:tc>
          <w:tcPr>
            <w:tcW w:w="9468" w:type="dxa"/>
          </w:tcPr>
          <w:p w14:paraId="6B9EA1D2" w14:textId="77777777" w:rsidR="005526CB" w:rsidRDefault="005526CB" w:rsidP="002C20EF">
            <w:pPr>
              <w:pStyle w:val="NormalforTable"/>
              <w:jc w:val="both"/>
            </w:pPr>
            <w:r w:rsidRPr="003F5BB4">
              <w:lastRenderedPageBreak/>
              <w:t>Background/History:</w:t>
            </w:r>
            <w:r>
              <w:t xml:space="preserve"> </w:t>
            </w:r>
          </w:p>
          <w:p w14:paraId="0C3C7C24" w14:textId="3EFAC88C" w:rsidR="005E449F" w:rsidRDefault="005E449F" w:rsidP="002C20EF">
            <w:pPr>
              <w:pStyle w:val="NormalforTable"/>
              <w:spacing w:line="240" w:lineRule="auto"/>
              <w:jc w:val="both"/>
              <w:rPr>
                <w:b w:val="0"/>
                <w:bCs w:val="0"/>
              </w:rPr>
            </w:pPr>
            <w:r w:rsidRPr="005E449F">
              <w:rPr>
                <w:b w:val="0"/>
                <w:bCs w:val="0"/>
              </w:rPr>
              <w:t>Unless otherwise noted: (</w:t>
            </w:r>
            <w:proofErr w:type="spellStart"/>
            <w:r w:rsidRPr="005E449F">
              <w:rPr>
                <w:b w:val="0"/>
                <w:bCs w:val="0"/>
              </w:rPr>
              <w:t>i</w:t>
            </w:r>
            <w:proofErr w:type="spellEnd"/>
            <w:r w:rsidRPr="005E449F">
              <w:rPr>
                <w:b w:val="0"/>
                <w:bCs w:val="0"/>
              </w:rPr>
              <w:t xml:space="preserve">) all Market Segments participated in each vote; (ii) for NPRRs, ERCOT Credit Staff and the Credit Finance </w:t>
            </w:r>
            <w:proofErr w:type="gramStart"/>
            <w:r w:rsidRPr="005E449F">
              <w:rPr>
                <w:b w:val="0"/>
                <w:bCs w:val="0"/>
              </w:rPr>
              <w:t>Sub Group</w:t>
            </w:r>
            <w:proofErr w:type="gramEnd"/>
            <w:r w:rsidRPr="005E449F">
              <w:rPr>
                <w:b w:val="0"/>
                <w:bCs w:val="0"/>
              </w:rPr>
              <w:t xml:space="preserve"> (CFSG) have reviewed the NPRR and do not believe it requires changes to credit monitoring activity or the calculation of liability. Board Review is required of all TAC Reports and Impact Analyses (Protocol Section 21.3.10)</w:t>
            </w:r>
          </w:p>
          <w:p w14:paraId="1EAA9B02" w14:textId="77777777" w:rsidR="00051DBC" w:rsidRDefault="00051DBC" w:rsidP="002C20EF">
            <w:pPr>
              <w:pStyle w:val="NormalforTable"/>
              <w:jc w:val="both"/>
              <w:rPr>
                <w:b w:val="0"/>
                <w:bCs w:val="0"/>
              </w:rPr>
            </w:pPr>
          </w:p>
          <w:p w14:paraId="210E8384" w14:textId="2B0FF2DD" w:rsidR="00051DBC" w:rsidRDefault="00051DBC" w:rsidP="002C20EF">
            <w:pPr>
              <w:pStyle w:val="ListParagraph"/>
              <w:numPr>
                <w:ilvl w:val="0"/>
                <w:numId w:val="25"/>
              </w:numPr>
              <w:spacing w:before="0" w:after="0" w:line="240" w:lineRule="auto"/>
              <w:ind w:left="360"/>
              <w:contextualSpacing w:val="0"/>
              <w:jc w:val="both"/>
            </w:pPr>
            <w:hyperlink r:id="rId12" w:history="1">
              <w:r w:rsidRPr="003372A2">
                <w:rPr>
                  <w:rStyle w:val="Hyperlink"/>
                  <w:rFonts w:eastAsia="Arial"/>
                  <w:b/>
                  <w:bCs/>
                  <w:i/>
                  <w:iCs/>
                </w:rPr>
                <w:t>NPRR1264, Creation of a New Energy Att</w:t>
              </w:r>
              <w:r w:rsidRPr="003372A2">
                <w:rPr>
                  <w:rStyle w:val="Hyperlink"/>
                  <w:rFonts w:eastAsia="Arial"/>
                  <w:b/>
                  <w:bCs/>
                  <w:i/>
                  <w:iCs/>
                </w:rPr>
                <w:t>r</w:t>
              </w:r>
              <w:r w:rsidRPr="003372A2">
                <w:rPr>
                  <w:rStyle w:val="Hyperlink"/>
                  <w:rFonts w:eastAsia="Arial"/>
                  <w:b/>
                  <w:bCs/>
                  <w:i/>
                  <w:iCs/>
                </w:rPr>
                <w:t>ibute Certificate Program</w:t>
              </w:r>
            </w:hyperlink>
          </w:p>
          <w:p w14:paraId="44D827B5" w14:textId="0A784CF3" w:rsidR="00051DBC" w:rsidRDefault="00051DBC" w:rsidP="002C20EF">
            <w:pPr>
              <w:spacing w:before="0" w:after="0" w:line="240" w:lineRule="auto"/>
              <w:ind w:left="360"/>
              <w:jc w:val="both"/>
            </w:pPr>
            <w:r>
              <w:rPr>
                <w:rFonts w:eastAsia="Arial"/>
                <w:b/>
                <w:bCs/>
              </w:rPr>
              <w:t>Sponsor</w:t>
            </w:r>
            <w:proofErr w:type="gramStart"/>
            <w:r>
              <w:rPr>
                <w:rFonts w:eastAsia="Arial"/>
                <w:b/>
                <w:bCs/>
              </w:rPr>
              <w:t xml:space="preserve">:  </w:t>
            </w:r>
            <w:r w:rsidRPr="00051DBC">
              <w:rPr>
                <w:rFonts w:eastAsia="Arial"/>
              </w:rPr>
              <w:t>Texas</w:t>
            </w:r>
            <w:proofErr w:type="gramEnd"/>
            <w:r w:rsidRPr="00051DBC">
              <w:rPr>
                <w:rFonts w:eastAsia="Arial"/>
              </w:rPr>
              <w:t xml:space="preserve"> Energy Buyers Alliance (TEBA)</w:t>
            </w:r>
            <w:r>
              <w:rPr>
                <w:rFonts w:eastAsia="Arial"/>
              </w:rPr>
              <w:t>/Goff Policy</w:t>
            </w:r>
          </w:p>
          <w:p w14:paraId="337832E8" w14:textId="259196D5" w:rsidR="00051DBC" w:rsidRDefault="00051DBC" w:rsidP="002C20EF">
            <w:pPr>
              <w:spacing w:before="0" w:after="0" w:line="240" w:lineRule="auto"/>
              <w:ind w:left="360"/>
              <w:jc w:val="both"/>
            </w:pPr>
            <w:r>
              <w:rPr>
                <w:rFonts w:eastAsia="Arial"/>
                <w:b/>
                <w:bCs/>
              </w:rPr>
              <w:t>Revision Description</w:t>
            </w:r>
            <w:proofErr w:type="gramStart"/>
            <w:r>
              <w:rPr>
                <w:rFonts w:eastAsia="Arial"/>
                <w:b/>
                <w:bCs/>
              </w:rPr>
              <w:t xml:space="preserve">:  </w:t>
            </w:r>
            <w:r w:rsidRPr="00051DBC">
              <w:rPr>
                <w:rFonts w:eastAsia="Arial"/>
              </w:rPr>
              <w:t>This</w:t>
            </w:r>
            <w:proofErr w:type="gramEnd"/>
            <w:r w:rsidRPr="00051DBC">
              <w:rPr>
                <w:rFonts w:eastAsia="Arial"/>
              </w:rPr>
              <w:t xml:space="preserve"> NPRR introduces the concept of Energy Attribute Certificates (EACs).  EACs can be earned by any generator, regardless of fuel type.  By introducing EACs, this NPRR also allows all generators, such as energy storage generators, nuclear generators, or other generators to participate in the program, and add specificity to their attributes so buyers and sellers know what they are transacting.  To add value to the EAC program, this NPRR creates a new category of participants – third-party certification programs.  EAC Account Holders may use these third parties to provide documentation to ERCOT and other Market Participants about how they charged energy storage devices, provided fuel for generators, or met certain operational characteristics to be determined by Market Participants.  This NPRR also allows ERCOT to allow a third-party administrator to administer the program.</w:t>
            </w:r>
          </w:p>
          <w:p w14:paraId="7E1E8155" w14:textId="5527D779" w:rsidR="00051DBC" w:rsidRDefault="00051DBC" w:rsidP="002C20EF">
            <w:pPr>
              <w:spacing w:before="0" w:after="0" w:line="240" w:lineRule="auto"/>
              <w:ind w:left="360"/>
              <w:jc w:val="both"/>
            </w:pPr>
            <w:hyperlink r:id="rId13" w:history="1">
              <w:r w:rsidRPr="00107EF1">
                <w:rPr>
                  <w:rStyle w:val="Hyperlink"/>
                  <w:rFonts w:eastAsia="Arial"/>
                  <w:b/>
                  <w:bCs/>
                </w:rPr>
                <w:t>Impact Ana</w:t>
              </w:r>
              <w:r w:rsidRPr="00107EF1">
                <w:rPr>
                  <w:rStyle w:val="Hyperlink"/>
                  <w:rFonts w:eastAsia="Arial"/>
                  <w:b/>
                  <w:bCs/>
                </w:rPr>
                <w:t>l</w:t>
              </w:r>
              <w:r w:rsidRPr="00107EF1">
                <w:rPr>
                  <w:rStyle w:val="Hyperlink"/>
                  <w:rFonts w:eastAsia="Arial"/>
                  <w:b/>
                  <w:bCs/>
                </w:rPr>
                <w:t>ysis</w:t>
              </w:r>
            </w:hyperlink>
            <w:r>
              <w:rPr>
                <w:rFonts w:eastAsia="Arial"/>
                <w:b/>
                <w:bCs/>
              </w:rPr>
              <w:t xml:space="preserve">:  </w:t>
            </w:r>
            <w:r w:rsidRPr="00051DBC">
              <w:rPr>
                <w:rFonts w:eastAsia="Arial"/>
              </w:rPr>
              <w:t xml:space="preserve">Phase 1: No impact; Phase 2: Between $150K and $200K </w:t>
            </w:r>
            <w:r>
              <w:rPr>
                <w:rFonts w:eastAsia="Arial"/>
                <w:b/>
                <w:bCs/>
              </w:rPr>
              <w:t xml:space="preserve">Proposed Effective Date:  </w:t>
            </w:r>
            <w:r w:rsidRPr="00051DBC">
              <w:rPr>
                <w:rFonts w:eastAsia="Arial"/>
              </w:rPr>
              <w:t>Phase 1: The first of the month following Public Utility Commission of Texas (PUCT) approval; Phase 2: Upon system implementation – Priority 2027; Rank 4910</w:t>
            </w:r>
          </w:p>
          <w:p w14:paraId="7354894B" w14:textId="150C929C" w:rsidR="00051DBC" w:rsidRDefault="00051DBC" w:rsidP="002C20EF">
            <w:pPr>
              <w:spacing w:before="0" w:after="0" w:line="240" w:lineRule="auto"/>
              <w:ind w:left="360"/>
              <w:jc w:val="both"/>
            </w:pPr>
            <w:hyperlink r:id="rId14" w:history="1">
              <w:r w:rsidRPr="005D57CB">
                <w:rPr>
                  <w:rStyle w:val="Hyperlink"/>
                  <w:rFonts w:eastAsia="Arial"/>
                  <w:b/>
                  <w:bCs/>
                </w:rPr>
                <w:t>TAC Re</w:t>
              </w:r>
              <w:r w:rsidRPr="005D57CB">
                <w:rPr>
                  <w:rStyle w:val="Hyperlink"/>
                  <w:rFonts w:eastAsia="Arial"/>
                  <w:b/>
                  <w:bCs/>
                </w:rPr>
                <w:t>p</w:t>
              </w:r>
              <w:r w:rsidRPr="005D57CB">
                <w:rPr>
                  <w:rStyle w:val="Hyperlink"/>
                  <w:rFonts w:eastAsia="Arial"/>
                  <w:b/>
                  <w:bCs/>
                </w:rPr>
                <w:t>ort</w:t>
              </w:r>
            </w:hyperlink>
            <w:r>
              <w:rPr>
                <w:rFonts w:eastAsia="Arial"/>
                <w:b/>
                <w:bCs/>
              </w:rPr>
              <w:t>/Decision</w:t>
            </w:r>
            <w:proofErr w:type="gramStart"/>
            <w:r>
              <w:rPr>
                <w:rFonts w:eastAsia="Arial"/>
                <w:b/>
                <w:bCs/>
              </w:rPr>
              <w:t xml:space="preserve">:  </w:t>
            </w:r>
            <w:r w:rsidRPr="00051DBC">
              <w:rPr>
                <w:rFonts w:eastAsia="Arial"/>
              </w:rPr>
              <w:t>On</w:t>
            </w:r>
            <w:proofErr w:type="gramEnd"/>
            <w:r w:rsidRPr="00051DBC">
              <w:rPr>
                <w:rFonts w:eastAsia="Arial"/>
              </w:rPr>
              <w:t xml:space="preserve"> 5/13/26, TAC voted unanimously to recommend approval of NPRR1264 as recommended by PRS in the 5/6/26 PRS Report</w:t>
            </w:r>
            <w:r>
              <w:rPr>
                <w:rFonts w:eastAsia="Arial"/>
              </w:rPr>
              <w:t>.</w:t>
            </w:r>
          </w:p>
          <w:p w14:paraId="0D240659" w14:textId="0BD0553A" w:rsidR="00051DBC" w:rsidRDefault="00051DBC"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NPRR1264.</w:t>
            </w:r>
          </w:p>
          <w:p w14:paraId="3A1440CD" w14:textId="48998012" w:rsidR="00051DBC" w:rsidRDefault="00051DBC" w:rsidP="002C20EF">
            <w:pPr>
              <w:spacing w:before="0" w:after="0" w:line="240" w:lineRule="auto"/>
              <w:ind w:left="360"/>
              <w:jc w:val="both"/>
            </w:pPr>
            <w:r>
              <w:rPr>
                <w:rFonts w:eastAsia="Arial"/>
                <w:b/>
                <w:bCs/>
              </w:rPr>
              <w:t>ERCOT Market Impact Statement</w:t>
            </w:r>
            <w:proofErr w:type="gramStart"/>
            <w:r>
              <w:rPr>
                <w:rFonts w:eastAsia="Arial"/>
                <w:b/>
                <w:bCs/>
              </w:rPr>
              <w:t xml:space="preserve">:  </w:t>
            </w:r>
            <w:r w:rsidRPr="00051DBC">
              <w:rPr>
                <w:rFonts w:eastAsia="Arial"/>
              </w:rPr>
              <w:t>ERCOT</w:t>
            </w:r>
            <w:proofErr w:type="gramEnd"/>
            <w:r w:rsidRPr="00051DBC">
              <w:rPr>
                <w:rFonts w:eastAsia="Arial"/>
              </w:rPr>
              <w:t xml:space="preserve"> Staff has reviewed NPRR1264 and believes that it provides a positive market impact by enhancing the ERCOT region’s economic competitiveness with the introduction of an EACs program that can be earned by any generator, regardless of fuel type, and administered by a third-party administrator.</w:t>
            </w:r>
          </w:p>
          <w:p w14:paraId="3606C25A" w14:textId="0B383E2B" w:rsidR="00051DBC" w:rsidRDefault="00051DBC"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NPRR1264.</w:t>
            </w:r>
          </w:p>
          <w:p w14:paraId="3C5AD448" w14:textId="7CBB5908" w:rsidR="00051DBC" w:rsidRDefault="00051DBC" w:rsidP="002C20EF">
            <w:pPr>
              <w:spacing w:before="0" w:after="0" w:line="240" w:lineRule="auto"/>
              <w:ind w:left="360"/>
              <w:jc w:val="both"/>
            </w:pPr>
            <w:hyperlink r:id="rId15" w:anchor="keydocs" w:history="1">
              <w:r w:rsidRPr="003372A2">
                <w:rPr>
                  <w:rStyle w:val="Hyperlink"/>
                  <w:rFonts w:eastAsia="Arial"/>
                  <w:b/>
                  <w:bCs/>
                </w:rPr>
                <w:t>Key Docu</w:t>
              </w:r>
              <w:r w:rsidRPr="003372A2">
                <w:rPr>
                  <w:rStyle w:val="Hyperlink"/>
                  <w:rFonts w:eastAsia="Arial"/>
                  <w:b/>
                  <w:bCs/>
                </w:rPr>
                <w:t>m</w:t>
              </w:r>
              <w:r w:rsidRPr="003372A2">
                <w:rPr>
                  <w:rStyle w:val="Hyperlink"/>
                  <w:rFonts w:eastAsia="Arial"/>
                  <w:b/>
                  <w:bCs/>
                </w:rPr>
                <w:t>ents</w:t>
              </w:r>
            </w:hyperlink>
            <w:r>
              <w:rPr>
                <w:rFonts w:eastAsia="Arial"/>
                <w:b/>
                <w:bCs/>
              </w:rPr>
              <w:t xml:space="preserve"> (including comments, ballots, reports and impact analyses)</w:t>
            </w:r>
          </w:p>
          <w:p w14:paraId="0D442DD4" w14:textId="77777777" w:rsidR="00463E31" w:rsidRDefault="00463E31" w:rsidP="002C20EF">
            <w:pPr>
              <w:spacing w:before="0" w:after="0" w:line="240" w:lineRule="auto"/>
              <w:jc w:val="both"/>
            </w:pPr>
          </w:p>
          <w:p w14:paraId="0B9EE7AC" w14:textId="1ECC2241" w:rsidR="00463E31" w:rsidRDefault="00463E31" w:rsidP="002C20EF">
            <w:pPr>
              <w:pStyle w:val="ListParagraph"/>
              <w:numPr>
                <w:ilvl w:val="0"/>
                <w:numId w:val="25"/>
              </w:numPr>
              <w:spacing w:before="0" w:after="0" w:line="240" w:lineRule="auto"/>
              <w:ind w:left="360"/>
              <w:contextualSpacing w:val="0"/>
              <w:jc w:val="both"/>
            </w:pPr>
            <w:hyperlink r:id="rId16" w:history="1">
              <w:r w:rsidRPr="003372A2">
                <w:rPr>
                  <w:rStyle w:val="Hyperlink"/>
                  <w:rFonts w:eastAsia="Arial"/>
                  <w:b/>
                  <w:bCs/>
                  <w:i/>
                  <w:iCs/>
                </w:rPr>
                <w:t>NPRR1302, Addition of a Market Participant Service Portal within the MIS Certified Area a</w:t>
              </w:r>
              <w:r w:rsidRPr="003372A2">
                <w:rPr>
                  <w:rStyle w:val="Hyperlink"/>
                  <w:rFonts w:eastAsia="Arial"/>
                  <w:b/>
                  <w:bCs/>
                  <w:i/>
                  <w:iCs/>
                </w:rPr>
                <w:t>n</w:t>
              </w:r>
              <w:r w:rsidRPr="003372A2">
                <w:rPr>
                  <w:rStyle w:val="Hyperlink"/>
                  <w:rFonts w:eastAsia="Arial"/>
                  <w:b/>
                  <w:bCs/>
                  <w:i/>
                  <w:iCs/>
                </w:rPr>
                <w:t>d Revision of Forms</w:t>
              </w:r>
            </w:hyperlink>
          </w:p>
          <w:p w14:paraId="6A2A7A2A" w14:textId="77777777" w:rsidR="00463E31" w:rsidRDefault="00463E31"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7A9D7E70" w14:textId="7FB55FE5" w:rsidR="00463E31" w:rsidRDefault="00463E31" w:rsidP="002C20EF">
            <w:pPr>
              <w:spacing w:before="0" w:after="0" w:line="240" w:lineRule="auto"/>
              <w:ind w:left="360"/>
              <w:jc w:val="both"/>
            </w:pPr>
            <w:r>
              <w:rPr>
                <w:rFonts w:eastAsia="Arial"/>
                <w:b/>
                <w:bCs/>
              </w:rPr>
              <w:t>Revision Description</w:t>
            </w:r>
            <w:proofErr w:type="gramStart"/>
            <w:r>
              <w:rPr>
                <w:rFonts w:eastAsia="Arial"/>
                <w:b/>
                <w:bCs/>
              </w:rPr>
              <w:t xml:space="preserve">:  </w:t>
            </w:r>
            <w:r w:rsidRPr="00463E31">
              <w:rPr>
                <w:rFonts w:eastAsia="Arial"/>
              </w:rPr>
              <w:t>This</w:t>
            </w:r>
            <w:proofErr w:type="gramEnd"/>
            <w:r w:rsidRPr="00463E31">
              <w:rPr>
                <w:rFonts w:eastAsia="Arial"/>
              </w:rPr>
              <w:t xml:space="preserve"> NPRR introduces a new portal for Market Participants (the Market Participant Service Portal) designed to automate interactions between ERCOT and Market Participants currently managed via email-based communications and manual processes over the next few years.</w:t>
            </w:r>
          </w:p>
          <w:p w14:paraId="07087F15" w14:textId="33EFE792" w:rsidR="00463E31" w:rsidRDefault="00463E31" w:rsidP="002C20EF">
            <w:pPr>
              <w:spacing w:before="0" w:after="0" w:line="240" w:lineRule="auto"/>
              <w:ind w:left="360"/>
              <w:jc w:val="both"/>
            </w:pPr>
            <w:hyperlink r:id="rId17" w:history="1">
              <w:r w:rsidRPr="00107EF1">
                <w:rPr>
                  <w:rStyle w:val="Hyperlink"/>
                  <w:rFonts w:eastAsia="Arial"/>
                  <w:b/>
                  <w:bCs/>
                </w:rPr>
                <w:t>Impact An</w:t>
              </w:r>
              <w:r w:rsidRPr="00107EF1">
                <w:rPr>
                  <w:rStyle w:val="Hyperlink"/>
                  <w:rFonts w:eastAsia="Arial"/>
                  <w:b/>
                  <w:bCs/>
                </w:rPr>
                <w:t>a</w:t>
              </w:r>
              <w:r w:rsidRPr="00107EF1">
                <w:rPr>
                  <w:rStyle w:val="Hyperlink"/>
                  <w:rFonts w:eastAsia="Arial"/>
                  <w:b/>
                  <w:bCs/>
                </w:rPr>
                <w:t>lysis</w:t>
              </w:r>
            </w:hyperlink>
            <w:r>
              <w:rPr>
                <w:rFonts w:eastAsia="Arial"/>
                <w:b/>
                <w:bCs/>
              </w:rPr>
              <w:t xml:space="preserve">:  </w:t>
            </w:r>
            <w:r>
              <w:rPr>
                <w:rFonts w:eastAsia="Arial"/>
              </w:rPr>
              <w:t>No impact (</w:t>
            </w:r>
            <w:r w:rsidRPr="00463E31">
              <w:rPr>
                <w:rFonts w:eastAsia="Arial"/>
              </w:rPr>
              <w:t>There are no additional impacts to this NPRR beyond what was captured in PR46</w:t>
            </w:r>
            <w:r>
              <w:rPr>
                <w:rFonts w:eastAsia="Arial"/>
              </w:rPr>
              <w:t>1</w:t>
            </w:r>
            <w:r w:rsidR="00717B24">
              <w:rPr>
                <w:rFonts w:eastAsia="Arial"/>
              </w:rPr>
              <w:t xml:space="preserve">, </w:t>
            </w:r>
            <w:r w:rsidR="00717B24" w:rsidRPr="00463E31">
              <w:rPr>
                <w:rFonts w:eastAsia="Arial"/>
              </w:rPr>
              <w:t>Customer Service Management (CSM) Phase 2</w:t>
            </w:r>
            <w:r>
              <w:rPr>
                <w:rFonts w:eastAsia="Arial"/>
              </w:rPr>
              <w:t>)</w:t>
            </w:r>
          </w:p>
          <w:p w14:paraId="6C000DC9" w14:textId="1593ADD3" w:rsidR="00463E31" w:rsidRDefault="00463E31" w:rsidP="002C20EF">
            <w:pPr>
              <w:spacing w:before="0" w:after="0" w:line="240" w:lineRule="auto"/>
              <w:ind w:left="360"/>
              <w:jc w:val="both"/>
            </w:pPr>
            <w:r>
              <w:rPr>
                <w:rFonts w:eastAsia="Arial"/>
                <w:b/>
                <w:bCs/>
              </w:rPr>
              <w:t>Proposed Effective Date</w:t>
            </w:r>
            <w:proofErr w:type="gramStart"/>
            <w:r>
              <w:rPr>
                <w:rFonts w:eastAsia="Arial"/>
                <w:b/>
                <w:bCs/>
              </w:rPr>
              <w:t xml:space="preserve">:  </w:t>
            </w:r>
            <w:r w:rsidRPr="00463E31">
              <w:rPr>
                <w:rFonts w:eastAsia="Arial"/>
              </w:rPr>
              <w:t>Upon</w:t>
            </w:r>
            <w:proofErr w:type="gramEnd"/>
            <w:r w:rsidRPr="00463E31">
              <w:rPr>
                <w:rFonts w:eastAsia="Arial"/>
              </w:rPr>
              <w:t xml:space="preserve"> implementation of PR461</w:t>
            </w:r>
          </w:p>
          <w:p w14:paraId="591DCAF5" w14:textId="39ED073F" w:rsidR="00463E31" w:rsidRDefault="00463E31" w:rsidP="002C20EF">
            <w:pPr>
              <w:spacing w:before="0" w:after="0" w:line="240" w:lineRule="auto"/>
              <w:ind w:left="360"/>
              <w:jc w:val="both"/>
            </w:pPr>
            <w:hyperlink r:id="rId18" w:history="1">
              <w:r w:rsidRPr="00081B24">
                <w:rPr>
                  <w:rStyle w:val="Hyperlink"/>
                  <w:rFonts w:eastAsia="Arial"/>
                  <w:b/>
                  <w:bCs/>
                </w:rPr>
                <w:t>TAC Rep</w:t>
              </w:r>
              <w:r w:rsidRPr="00081B24">
                <w:rPr>
                  <w:rStyle w:val="Hyperlink"/>
                  <w:rFonts w:eastAsia="Arial"/>
                  <w:b/>
                  <w:bCs/>
                </w:rPr>
                <w:t>o</w:t>
              </w:r>
              <w:r w:rsidRPr="00081B24">
                <w:rPr>
                  <w:rStyle w:val="Hyperlink"/>
                  <w:rFonts w:eastAsia="Arial"/>
                  <w:b/>
                  <w:bCs/>
                </w:rPr>
                <w:t>rt</w:t>
              </w:r>
            </w:hyperlink>
            <w:r>
              <w:rPr>
                <w:rFonts w:eastAsia="Arial"/>
                <w:b/>
                <w:bCs/>
              </w:rPr>
              <w:t>/Decision:</w:t>
            </w:r>
            <w:r w:rsidR="00717B24">
              <w:rPr>
                <w:rFonts w:eastAsia="Arial"/>
                <w:b/>
                <w:bCs/>
              </w:rPr>
              <w:t xml:space="preserve"> </w:t>
            </w:r>
            <w:r>
              <w:rPr>
                <w:rFonts w:eastAsia="Arial"/>
              </w:rPr>
              <w:t xml:space="preserve">On 5/19/26, TAC voted unanimously to recommend approval of NPRR1302 as recommended by PRS in the 4/15/26 PRS Report as amended by the 5/12/26 ERCOT comments. </w:t>
            </w:r>
          </w:p>
          <w:p w14:paraId="67000B6B" w14:textId="30CB3A09" w:rsidR="00463E31" w:rsidRDefault="00463E31"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NPRR1302.</w:t>
            </w:r>
          </w:p>
          <w:p w14:paraId="07C2EFBA" w14:textId="61034AAD" w:rsidR="00463E31" w:rsidRDefault="00463E31" w:rsidP="002C20EF">
            <w:pPr>
              <w:spacing w:before="0" w:after="0" w:line="240" w:lineRule="auto"/>
              <w:ind w:left="360"/>
              <w:jc w:val="both"/>
            </w:pPr>
            <w:r>
              <w:rPr>
                <w:rFonts w:eastAsia="Arial"/>
                <w:b/>
                <w:bCs/>
              </w:rPr>
              <w:t>ERCOT Market Impact Statement</w:t>
            </w:r>
            <w:proofErr w:type="gramStart"/>
            <w:r>
              <w:rPr>
                <w:rFonts w:eastAsia="Arial"/>
                <w:b/>
                <w:bCs/>
              </w:rPr>
              <w:t xml:space="preserve">:  </w:t>
            </w:r>
            <w:r w:rsidRPr="00463E31">
              <w:rPr>
                <w:rFonts w:eastAsia="Arial"/>
              </w:rPr>
              <w:t>ERCOT</w:t>
            </w:r>
            <w:proofErr w:type="gramEnd"/>
            <w:r w:rsidRPr="00463E31">
              <w:rPr>
                <w:rFonts w:eastAsia="Arial"/>
              </w:rPr>
              <w:t xml:space="preserve"> Staff has reviewed NPRR1302 and believes it facilitates streamlined digital processing of certain forms regarding data changes and compliance attestations, and supports efforts to reduce administrative costs, minimize email-based risks, and decrease manual data processing errors.</w:t>
            </w:r>
          </w:p>
          <w:p w14:paraId="5C735C9B" w14:textId="5EE425D2" w:rsidR="00463E31" w:rsidRDefault="00463E31"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NPRR1302.</w:t>
            </w:r>
          </w:p>
          <w:p w14:paraId="50B47C53" w14:textId="2AF1BB7E" w:rsidR="00463E31" w:rsidRDefault="00463E31" w:rsidP="002C20EF">
            <w:pPr>
              <w:spacing w:before="0" w:after="0" w:line="240" w:lineRule="auto"/>
              <w:ind w:left="360"/>
              <w:jc w:val="both"/>
            </w:pPr>
            <w:hyperlink r:id="rId19" w:anchor="keydocs" w:history="1">
              <w:r w:rsidRPr="003372A2">
                <w:rPr>
                  <w:rStyle w:val="Hyperlink"/>
                  <w:rFonts w:eastAsia="Arial"/>
                  <w:b/>
                  <w:bCs/>
                </w:rPr>
                <w:t>Key Docu</w:t>
              </w:r>
              <w:r w:rsidRPr="003372A2">
                <w:rPr>
                  <w:rStyle w:val="Hyperlink"/>
                  <w:rFonts w:eastAsia="Arial"/>
                  <w:b/>
                  <w:bCs/>
                </w:rPr>
                <w:t>m</w:t>
              </w:r>
              <w:r w:rsidRPr="003372A2">
                <w:rPr>
                  <w:rStyle w:val="Hyperlink"/>
                  <w:rFonts w:eastAsia="Arial"/>
                  <w:b/>
                  <w:bCs/>
                </w:rPr>
                <w:t>ents</w:t>
              </w:r>
            </w:hyperlink>
            <w:r>
              <w:rPr>
                <w:rFonts w:eastAsia="Arial"/>
                <w:b/>
                <w:bCs/>
              </w:rPr>
              <w:t xml:space="preserve"> (including comments, ballots, reports and impact analyses)</w:t>
            </w:r>
          </w:p>
          <w:p w14:paraId="37126A13" w14:textId="77777777" w:rsidR="00463E31" w:rsidRDefault="00463E31" w:rsidP="002C20EF">
            <w:pPr>
              <w:spacing w:before="0" w:after="0" w:line="240" w:lineRule="auto"/>
              <w:jc w:val="both"/>
            </w:pPr>
          </w:p>
          <w:p w14:paraId="587C2049" w14:textId="652EC60B" w:rsidR="00463E31" w:rsidRDefault="00463E31" w:rsidP="002C20EF">
            <w:pPr>
              <w:pStyle w:val="ListParagraph"/>
              <w:numPr>
                <w:ilvl w:val="0"/>
                <w:numId w:val="25"/>
              </w:numPr>
              <w:spacing w:before="0" w:after="0" w:line="240" w:lineRule="auto"/>
              <w:ind w:left="360"/>
              <w:contextualSpacing w:val="0"/>
              <w:jc w:val="both"/>
            </w:pPr>
            <w:hyperlink r:id="rId20" w:history="1">
              <w:r w:rsidRPr="003372A2">
                <w:rPr>
                  <w:rStyle w:val="Hyperlink"/>
                  <w:rFonts w:eastAsia="Arial"/>
                  <w:b/>
                  <w:bCs/>
                  <w:i/>
                  <w:iCs/>
                </w:rPr>
                <w:t>NPRR1306, Implement an A</w:t>
              </w:r>
              <w:r w:rsidRPr="003372A2">
                <w:rPr>
                  <w:rStyle w:val="Hyperlink"/>
                  <w:rFonts w:eastAsia="Arial"/>
                  <w:b/>
                  <w:bCs/>
                  <w:i/>
                  <w:iCs/>
                </w:rPr>
                <w:t>n</w:t>
              </w:r>
              <w:r w:rsidRPr="003372A2">
                <w:rPr>
                  <w:rStyle w:val="Hyperlink"/>
                  <w:rFonts w:eastAsia="Arial"/>
                  <w:b/>
                  <w:bCs/>
                  <w:i/>
                  <w:iCs/>
                </w:rPr>
                <w:t>nual ERCOT RFI Process to Gather Information Related to Retirement and Mothballing Plans of Select Resources</w:t>
              </w:r>
            </w:hyperlink>
          </w:p>
          <w:p w14:paraId="2CEF7201" w14:textId="77777777" w:rsidR="00463E31" w:rsidRDefault="00463E31"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78F54FE6" w14:textId="1F237664" w:rsidR="00463E31" w:rsidRDefault="00463E31" w:rsidP="002C20EF">
            <w:pPr>
              <w:spacing w:before="0" w:after="0" w:line="240" w:lineRule="auto"/>
              <w:ind w:left="360"/>
              <w:jc w:val="both"/>
            </w:pPr>
            <w:r>
              <w:rPr>
                <w:rFonts w:eastAsia="Arial"/>
                <w:b/>
                <w:bCs/>
              </w:rPr>
              <w:t xml:space="preserve">Revision Description:  </w:t>
            </w:r>
            <w:r w:rsidRPr="00463E31">
              <w:rPr>
                <w:rFonts w:eastAsia="Arial"/>
              </w:rPr>
              <w:t>This NPRR replaces the concept of “Digital Certificates” throughout the Protocols with references to more technology-neutral means whereby restricted Market Information System (MIS) access is granted to certain Market Participant users by each individual Market Participant’s User Security Administrator (USA).</w:t>
            </w:r>
          </w:p>
          <w:p w14:paraId="76072BF4" w14:textId="17BFDEBC" w:rsidR="00463E31" w:rsidRDefault="00463E31" w:rsidP="002C20EF">
            <w:pPr>
              <w:spacing w:before="0" w:after="0" w:line="240" w:lineRule="auto"/>
              <w:ind w:left="360"/>
              <w:jc w:val="both"/>
            </w:pPr>
            <w:hyperlink r:id="rId21" w:history="1">
              <w:r w:rsidRPr="00107EF1">
                <w:rPr>
                  <w:rStyle w:val="Hyperlink"/>
                  <w:rFonts w:eastAsia="Arial"/>
                  <w:b/>
                  <w:bCs/>
                </w:rPr>
                <w:t>Impact A</w:t>
              </w:r>
              <w:r w:rsidRPr="00107EF1">
                <w:rPr>
                  <w:rStyle w:val="Hyperlink"/>
                  <w:rFonts w:eastAsia="Arial"/>
                  <w:b/>
                  <w:bCs/>
                </w:rPr>
                <w:t>n</w:t>
              </w:r>
              <w:r w:rsidRPr="00107EF1">
                <w:rPr>
                  <w:rStyle w:val="Hyperlink"/>
                  <w:rFonts w:eastAsia="Arial"/>
                  <w:b/>
                  <w:bCs/>
                </w:rPr>
                <w:t>alysis</w:t>
              </w:r>
            </w:hyperlink>
            <w:r>
              <w:rPr>
                <w:rFonts w:eastAsia="Arial"/>
                <w:b/>
                <w:bCs/>
              </w:rPr>
              <w:t xml:space="preserve">:  </w:t>
            </w:r>
            <w:r w:rsidR="00B102A7">
              <w:rPr>
                <w:rFonts w:eastAsia="Arial"/>
              </w:rPr>
              <w:t>No impact</w:t>
            </w:r>
          </w:p>
          <w:p w14:paraId="0C2E2428" w14:textId="6C81C1C5" w:rsidR="00463E31" w:rsidRDefault="00463E31"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The</w:t>
            </w:r>
            <w:proofErr w:type="gramEnd"/>
            <w:r>
              <w:rPr>
                <w:rFonts w:eastAsia="Arial"/>
              </w:rPr>
              <w:t xml:space="preserve"> first of the month following </w:t>
            </w:r>
            <w:r w:rsidR="00717B24">
              <w:rPr>
                <w:rFonts w:eastAsia="Arial"/>
              </w:rPr>
              <w:t>PUCT</w:t>
            </w:r>
            <w:r>
              <w:rPr>
                <w:rFonts w:eastAsia="Arial"/>
              </w:rPr>
              <w:t xml:space="preserve"> approval</w:t>
            </w:r>
          </w:p>
          <w:p w14:paraId="612DD763" w14:textId="598BB92B" w:rsidR="00463E31" w:rsidRDefault="00463E31" w:rsidP="002C20EF">
            <w:pPr>
              <w:spacing w:before="0" w:after="0" w:line="240" w:lineRule="auto"/>
              <w:ind w:left="360"/>
              <w:jc w:val="both"/>
            </w:pPr>
            <w:hyperlink r:id="rId22" w:history="1">
              <w:r w:rsidRPr="00DF45CF">
                <w:rPr>
                  <w:rStyle w:val="Hyperlink"/>
                  <w:rFonts w:eastAsia="Arial"/>
                  <w:b/>
                  <w:bCs/>
                </w:rPr>
                <w:t>TAC R</w:t>
              </w:r>
              <w:r w:rsidRPr="00DF45CF">
                <w:rPr>
                  <w:rStyle w:val="Hyperlink"/>
                  <w:rFonts w:eastAsia="Arial"/>
                  <w:b/>
                  <w:bCs/>
                </w:rPr>
                <w:t>e</w:t>
              </w:r>
              <w:r w:rsidRPr="00DF45CF">
                <w:rPr>
                  <w:rStyle w:val="Hyperlink"/>
                  <w:rFonts w:eastAsia="Arial"/>
                  <w:b/>
                  <w:bCs/>
                </w:rPr>
                <w:t>port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5/1</w:t>
            </w:r>
            <w:r w:rsidR="00B102A7">
              <w:rPr>
                <w:rFonts w:eastAsia="Arial"/>
              </w:rPr>
              <w:t>9</w:t>
            </w:r>
            <w:r>
              <w:rPr>
                <w:rFonts w:eastAsia="Arial"/>
              </w:rPr>
              <w:t>/26, TAC voted unanimously to recommend approval of NPRR</w:t>
            </w:r>
            <w:r w:rsidR="00B102A7">
              <w:rPr>
                <w:rFonts w:eastAsia="Arial"/>
              </w:rPr>
              <w:t>1306</w:t>
            </w:r>
            <w:r>
              <w:rPr>
                <w:rFonts w:eastAsia="Arial"/>
              </w:rPr>
              <w:t xml:space="preserve"> as recommended by PRS in the </w:t>
            </w:r>
            <w:r w:rsidR="00B102A7">
              <w:rPr>
                <w:rFonts w:eastAsia="Arial"/>
              </w:rPr>
              <w:t>4/15/26</w:t>
            </w:r>
            <w:r>
              <w:rPr>
                <w:rFonts w:eastAsia="Arial"/>
              </w:rPr>
              <w:t xml:space="preserve"> PRS Report. </w:t>
            </w:r>
          </w:p>
          <w:p w14:paraId="36ACEE65" w14:textId="249062DA" w:rsidR="00463E31" w:rsidRDefault="00463E31"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NPRR13</w:t>
            </w:r>
            <w:r w:rsidR="00B102A7">
              <w:rPr>
                <w:rFonts w:eastAsia="Arial"/>
              </w:rPr>
              <w:t>06</w:t>
            </w:r>
            <w:r>
              <w:rPr>
                <w:rFonts w:eastAsia="Arial"/>
              </w:rPr>
              <w:t>.</w:t>
            </w:r>
          </w:p>
          <w:p w14:paraId="24BD672F" w14:textId="77777777" w:rsidR="00B102A7" w:rsidRDefault="00463E31" w:rsidP="002C20EF">
            <w:pPr>
              <w:spacing w:before="0" w:after="0" w:line="240" w:lineRule="auto"/>
              <w:ind w:left="360"/>
              <w:jc w:val="both"/>
              <w:rPr>
                <w:rFonts w:eastAsia="Arial"/>
              </w:rPr>
            </w:pPr>
            <w:r>
              <w:rPr>
                <w:rFonts w:eastAsia="Arial"/>
                <w:b/>
                <w:bCs/>
              </w:rPr>
              <w:t>ERCOT Market Impact Statement</w:t>
            </w:r>
            <w:proofErr w:type="gramStart"/>
            <w:r>
              <w:rPr>
                <w:rFonts w:eastAsia="Arial"/>
                <w:b/>
                <w:bCs/>
              </w:rPr>
              <w:t xml:space="preserve">:  </w:t>
            </w:r>
            <w:r w:rsidR="00B102A7" w:rsidRPr="00B102A7">
              <w:rPr>
                <w:rFonts w:eastAsia="Arial"/>
              </w:rPr>
              <w:t>ERCOT</w:t>
            </w:r>
            <w:proofErr w:type="gramEnd"/>
            <w:r w:rsidR="00B102A7" w:rsidRPr="00B102A7">
              <w:rPr>
                <w:rFonts w:eastAsia="Arial"/>
              </w:rPr>
              <w:t xml:space="preserve"> Staff has reviewed NPRR1306 and believes that it provides a positive market impact and general system improvement through the replacement of Digital Certificates with more technology-neutral means whereby restricted MIS access is granted to certain Market Participant users by each individual Market Participant’s USA.</w:t>
            </w:r>
          </w:p>
          <w:p w14:paraId="479258AE" w14:textId="581F2809" w:rsidR="00463E31" w:rsidRDefault="00463E31"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NPRR13</w:t>
            </w:r>
            <w:r w:rsidR="00B102A7">
              <w:rPr>
                <w:rFonts w:eastAsia="Arial"/>
              </w:rPr>
              <w:t>06</w:t>
            </w:r>
            <w:r>
              <w:rPr>
                <w:rFonts w:eastAsia="Arial"/>
              </w:rPr>
              <w:t>.</w:t>
            </w:r>
          </w:p>
          <w:p w14:paraId="5460F1F0" w14:textId="2700D74A" w:rsidR="00463E31" w:rsidRDefault="00463E31" w:rsidP="002C20EF">
            <w:pPr>
              <w:spacing w:before="0" w:after="0" w:line="240" w:lineRule="auto"/>
              <w:ind w:left="360"/>
              <w:jc w:val="both"/>
            </w:pPr>
            <w:hyperlink r:id="rId23" w:anchor="keydocs" w:history="1">
              <w:r w:rsidRPr="003372A2">
                <w:rPr>
                  <w:rStyle w:val="Hyperlink"/>
                  <w:rFonts w:eastAsia="Arial"/>
                  <w:b/>
                  <w:bCs/>
                </w:rPr>
                <w:t>Key Docu</w:t>
              </w:r>
              <w:r w:rsidRPr="003372A2">
                <w:rPr>
                  <w:rStyle w:val="Hyperlink"/>
                  <w:rFonts w:eastAsia="Arial"/>
                  <w:b/>
                  <w:bCs/>
                </w:rPr>
                <w:t>m</w:t>
              </w:r>
              <w:r w:rsidRPr="003372A2">
                <w:rPr>
                  <w:rStyle w:val="Hyperlink"/>
                  <w:rFonts w:eastAsia="Arial"/>
                  <w:b/>
                  <w:bCs/>
                </w:rPr>
                <w:t>ents</w:t>
              </w:r>
            </w:hyperlink>
            <w:r>
              <w:rPr>
                <w:rFonts w:eastAsia="Arial"/>
                <w:b/>
                <w:bCs/>
              </w:rPr>
              <w:t xml:space="preserve"> (including comments, ballots, reports and impact analyses)</w:t>
            </w:r>
          </w:p>
          <w:p w14:paraId="384A163F" w14:textId="77777777" w:rsidR="00463E31" w:rsidRPr="00463E31" w:rsidRDefault="00463E31" w:rsidP="002C20EF">
            <w:pPr>
              <w:spacing w:before="0" w:after="0" w:line="240" w:lineRule="auto"/>
              <w:jc w:val="both"/>
            </w:pPr>
          </w:p>
          <w:p w14:paraId="475AF2D0" w14:textId="6C896DF2" w:rsidR="00FB3754" w:rsidRDefault="00FB3754" w:rsidP="002C20EF">
            <w:pPr>
              <w:pStyle w:val="ListParagraph"/>
              <w:numPr>
                <w:ilvl w:val="0"/>
                <w:numId w:val="25"/>
              </w:numPr>
              <w:spacing w:before="0" w:after="0" w:line="240" w:lineRule="auto"/>
              <w:ind w:left="360"/>
              <w:contextualSpacing w:val="0"/>
              <w:jc w:val="both"/>
            </w:pPr>
            <w:hyperlink r:id="rId24" w:history="1">
              <w:r w:rsidRPr="003372A2">
                <w:rPr>
                  <w:rStyle w:val="Hyperlink"/>
                  <w:rFonts w:eastAsia="Arial"/>
                  <w:b/>
                  <w:bCs/>
                  <w:i/>
                  <w:iCs/>
                </w:rPr>
                <w:t>NPRR1307, Revi</w:t>
              </w:r>
              <w:r w:rsidRPr="003372A2">
                <w:rPr>
                  <w:rStyle w:val="Hyperlink"/>
                  <w:rFonts w:eastAsia="Arial"/>
                  <w:b/>
                  <w:bCs/>
                  <w:i/>
                  <w:iCs/>
                </w:rPr>
                <w:t>s</w:t>
              </w:r>
              <w:r w:rsidRPr="003372A2">
                <w:rPr>
                  <w:rStyle w:val="Hyperlink"/>
                  <w:rFonts w:eastAsia="Arial"/>
                  <w:b/>
                  <w:bCs/>
                  <w:i/>
                  <w:iCs/>
                </w:rPr>
                <w:t>ed Definition of Mitigation Plan</w:t>
              </w:r>
            </w:hyperlink>
          </w:p>
          <w:p w14:paraId="0721E7FD" w14:textId="77777777" w:rsidR="00FB3754" w:rsidRDefault="00FB3754"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3ACD80E5" w14:textId="7D9D6AE5" w:rsidR="00FB3754" w:rsidRDefault="00FB3754" w:rsidP="002C20EF">
            <w:pPr>
              <w:spacing w:before="0" w:after="0" w:line="240" w:lineRule="auto"/>
              <w:ind w:left="360"/>
              <w:jc w:val="both"/>
            </w:pPr>
            <w:r>
              <w:rPr>
                <w:rFonts w:eastAsia="Arial"/>
                <w:b/>
                <w:bCs/>
              </w:rPr>
              <w:t>Revision Description</w:t>
            </w:r>
            <w:proofErr w:type="gramStart"/>
            <w:r>
              <w:rPr>
                <w:rFonts w:eastAsia="Arial"/>
                <w:b/>
                <w:bCs/>
              </w:rPr>
              <w:t xml:space="preserve">:  </w:t>
            </w:r>
            <w:r>
              <w:rPr>
                <w:rFonts w:eastAsia="Arial"/>
              </w:rPr>
              <w:t>This</w:t>
            </w:r>
            <w:proofErr w:type="gramEnd"/>
            <w:r>
              <w:rPr>
                <w:rFonts w:eastAsia="Arial"/>
              </w:rPr>
              <w:t xml:space="preserve"> NPRR adds the use of pre-contingency Load shed in certain conditions to the Mitigation Plan definition. It also incorporates pre-contingency Load shedding into the Reliability Deployment Price Adder (RDPA).</w:t>
            </w:r>
          </w:p>
          <w:p w14:paraId="78D69C91" w14:textId="6DD4C72F" w:rsidR="00FB3754" w:rsidRDefault="00FB3754" w:rsidP="002C20EF">
            <w:pPr>
              <w:spacing w:before="0" w:after="0" w:line="240" w:lineRule="auto"/>
              <w:ind w:left="360"/>
              <w:jc w:val="both"/>
            </w:pPr>
            <w:hyperlink r:id="rId25" w:history="1">
              <w:r w:rsidRPr="00612C88">
                <w:rPr>
                  <w:rStyle w:val="Hyperlink"/>
                  <w:rFonts w:eastAsia="Arial"/>
                  <w:b/>
                  <w:bCs/>
                </w:rPr>
                <w:t>Impact An</w:t>
              </w:r>
              <w:r w:rsidRPr="00612C88">
                <w:rPr>
                  <w:rStyle w:val="Hyperlink"/>
                  <w:rFonts w:eastAsia="Arial"/>
                  <w:b/>
                  <w:bCs/>
                </w:rPr>
                <w:t>a</w:t>
              </w:r>
              <w:r w:rsidRPr="00612C88">
                <w:rPr>
                  <w:rStyle w:val="Hyperlink"/>
                  <w:rFonts w:eastAsia="Arial"/>
                  <w:b/>
                  <w:bCs/>
                </w:rPr>
                <w:t>lysis</w:t>
              </w:r>
            </w:hyperlink>
            <w:r>
              <w:rPr>
                <w:rFonts w:eastAsia="Arial"/>
                <w:b/>
                <w:bCs/>
              </w:rPr>
              <w:t xml:space="preserve">:  </w:t>
            </w:r>
            <w:r>
              <w:rPr>
                <w:rFonts w:eastAsia="Arial"/>
              </w:rPr>
              <w:t>Between $200k and $300k</w:t>
            </w:r>
          </w:p>
          <w:p w14:paraId="5C415C89" w14:textId="77777777" w:rsidR="00FB3754" w:rsidRDefault="00FB3754"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Upon</w:t>
            </w:r>
            <w:proofErr w:type="gramEnd"/>
            <w:r>
              <w:rPr>
                <w:rFonts w:eastAsia="Arial"/>
              </w:rPr>
              <w:t xml:space="preserve"> system implementation</w:t>
            </w:r>
          </w:p>
          <w:p w14:paraId="5287E955" w14:textId="561EEEA0" w:rsidR="00FB3754" w:rsidRDefault="00FB3754" w:rsidP="002C20EF">
            <w:pPr>
              <w:spacing w:before="0" w:after="0" w:line="240" w:lineRule="auto"/>
              <w:ind w:left="360"/>
              <w:jc w:val="both"/>
            </w:pPr>
            <w:hyperlink r:id="rId26" w:history="1">
              <w:r w:rsidRPr="0053586D">
                <w:rPr>
                  <w:rStyle w:val="Hyperlink"/>
                  <w:rFonts w:eastAsia="Arial"/>
                  <w:b/>
                  <w:bCs/>
                </w:rPr>
                <w:t>TAC Rep</w:t>
              </w:r>
              <w:r w:rsidRPr="0053586D">
                <w:rPr>
                  <w:rStyle w:val="Hyperlink"/>
                  <w:rFonts w:eastAsia="Arial"/>
                  <w:b/>
                  <w:bCs/>
                </w:rPr>
                <w:t>o</w:t>
              </w:r>
              <w:r w:rsidRPr="0053586D">
                <w:rPr>
                  <w:rStyle w:val="Hyperlink"/>
                  <w:rFonts w:eastAsia="Arial"/>
                  <w:b/>
                  <w:bCs/>
                </w:rPr>
                <w:t>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5/13/26, TAC voted unanimously to recommend approval of NPRR1307 as recommended by PRS in the 5/6/26 PRS Report. </w:t>
            </w:r>
          </w:p>
          <w:p w14:paraId="430F3B7E" w14:textId="77777777" w:rsidR="00FB3754" w:rsidRDefault="00FB3754"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NPRR1307.</w:t>
            </w:r>
          </w:p>
          <w:p w14:paraId="3A6A33E7" w14:textId="77777777" w:rsidR="00FB3754" w:rsidRDefault="00FB3754" w:rsidP="002C20EF">
            <w:pPr>
              <w:spacing w:before="0" w:after="0" w:line="240" w:lineRule="auto"/>
              <w:ind w:left="360"/>
              <w:jc w:val="both"/>
            </w:pPr>
            <w:r>
              <w:rPr>
                <w:rFonts w:eastAsia="Arial"/>
                <w:b/>
                <w:bCs/>
              </w:rPr>
              <w:t xml:space="preserve">ERCOT Market Impact Statement:  </w:t>
            </w:r>
            <w:r>
              <w:rPr>
                <w:rFonts w:eastAsia="Arial"/>
              </w:rPr>
              <w:t>ERCOT Staff has reviewed NPRR1307 and believes that it modifies the definition of a Mitigation Plan to document the use of pre-contingency Load shed under specific conditions that threaten grid reliability and accounts for the market impacts of these actions in RDPA.</w:t>
            </w:r>
          </w:p>
          <w:p w14:paraId="17560AAC" w14:textId="77777777" w:rsidR="00FB3754" w:rsidRDefault="00FB3754"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NPRR1307.</w:t>
            </w:r>
          </w:p>
          <w:p w14:paraId="5AE43596" w14:textId="44AE1C0D" w:rsidR="00FB3754" w:rsidRDefault="00FB3754" w:rsidP="002C20EF">
            <w:pPr>
              <w:spacing w:before="0" w:after="0" w:line="240" w:lineRule="auto"/>
              <w:ind w:left="360"/>
              <w:jc w:val="both"/>
            </w:pPr>
            <w:hyperlink r:id="rId27" w:anchor="keydocs" w:history="1">
              <w:r w:rsidRPr="003372A2">
                <w:rPr>
                  <w:rStyle w:val="Hyperlink"/>
                  <w:rFonts w:eastAsia="Arial"/>
                  <w:b/>
                  <w:bCs/>
                </w:rPr>
                <w:t>Key Doc</w:t>
              </w:r>
              <w:r w:rsidRPr="003372A2">
                <w:rPr>
                  <w:rStyle w:val="Hyperlink"/>
                  <w:rFonts w:eastAsia="Arial"/>
                  <w:b/>
                  <w:bCs/>
                </w:rPr>
                <w:t>u</w:t>
              </w:r>
              <w:r w:rsidRPr="003372A2">
                <w:rPr>
                  <w:rStyle w:val="Hyperlink"/>
                  <w:rFonts w:eastAsia="Arial"/>
                  <w:b/>
                  <w:bCs/>
                </w:rPr>
                <w:t>ments</w:t>
              </w:r>
            </w:hyperlink>
            <w:r>
              <w:rPr>
                <w:rFonts w:eastAsia="Arial"/>
                <w:b/>
                <w:bCs/>
              </w:rPr>
              <w:t xml:space="preserve"> (including comments, ballots, reports and impact analyses)</w:t>
            </w:r>
          </w:p>
          <w:p w14:paraId="7FE891CE" w14:textId="77777777" w:rsidR="00FB3754" w:rsidRDefault="00FB3754" w:rsidP="002C20EF">
            <w:pPr>
              <w:spacing w:before="0" w:after="0" w:line="240" w:lineRule="auto"/>
              <w:jc w:val="both"/>
            </w:pPr>
          </w:p>
          <w:p w14:paraId="0665B9C2" w14:textId="54DCF64C" w:rsidR="00FB3754" w:rsidRDefault="00FB3754" w:rsidP="002C20EF">
            <w:pPr>
              <w:pStyle w:val="ListParagraph"/>
              <w:numPr>
                <w:ilvl w:val="0"/>
                <w:numId w:val="25"/>
              </w:numPr>
              <w:spacing w:before="0" w:after="0" w:line="240" w:lineRule="auto"/>
              <w:ind w:left="360"/>
              <w:contextualSpacing w:val="0"/>
              <w:jc w:val="both"/>
            </w:pPr>
            <w:hyperlink r:id="rId28" w:history="1">
              <w:r w:rsidRPr="003372A2">
                <w:rPr>
                  <w:rStyle w:val="Hyperlink"/>
                  <w:rFonts w:eastAsia="Arial"/>
                  <w:b/>
                  <w:bCs/>
                  <w:i/>
                  <w:iCs/>
                </w:rPr>
                <w:t>NPRR1316, Implement an Annual ERCOT RFI Process to Gather Information Related to</w:t>
              </w:r>
              <w:r w:rsidRPr="003372A2">
                <w:rPr>
                  <w:rStyle w:val="Hyperlink"/>
                  <w:rFonts w:eastAsia="Arial"/>
                  <w:b/>
                  <w:bCs/>
                  <w:i/>
                  <w:iCs/>
                </w:rPr>
                <w:t xml:space="preserve"> </w:t>
              </w:r>
              <w:r w:rsidRPr="003372A2">
                <w:rPr>
                  <w:rStyle w:val="Hyperlink"/>
                  <w:rFonts w:eastAsia="Arial"/>
                  <w:b/>
                  <w:bCs/>
                  <w:i/>
                  <w:iCs/>
                </w:rPr>
                <w:t>Retirement and Mothballing Plans of Select Resources</w:t>
              </w:r>
            </w:hyperlink>
          </w:p>
          <w:p w14:paraId="07940E23" w14:textId="77777777" w:rsidR="00FB3754" w:rsidRDefault="00FB3754"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55EF1334" w14:textId="6C807A37" w:rsidR="00FB3754" w:rsidRDefault="00FB3754" w:rsidP="002C20EF">
            <w:pPr>
              <w:spacing w:before="0" w:after="0" w:line="240" w:lineRule="auto"/>
              <w:ind w:left="360"/>
              <w:jc w:val="both"/>
            </w:pPr>
            <w:r>
              <w:rPr>
                <w:rFonts w:eastAsia="Arial"/>
                <w:b/>
                <w:bCs/>
              </w:rPr>
              <w:t xml:space="preserve">Revision Description:  </w:t>
            </w:r>
            <w:r>
              <w:rPr>
                <w:rFonts w:eastAsia="Arial"/>
              </w:rPr>
              <w:t>This NPRR adds an annual requirement for any Resource Entity that owns or operates a thermal generating unit identified by ERCOT, through the use of a screening model, to be at risk of being retired or mothballed, and which has not yet already been listed in a Notification of Suspension of Operations (NSO) form, to respond to a request for information from ERCOT regarding public or non-public retirement or mothball plans.</w:t>
            </w:r>
          </w:p>
          <w:p w14:paraId="4FC09E76" w14:textId="5F8A46B2" w:rsidR="00FB3754" w:rsidRDefault="00FB3754" w:rsidP="002C20EF">
            <w:pPr>
              <w:spacing w:before="0" w:after="0" w:line="240" w:lineRule="auto"/>
              <w:ind w:left="360"/>
              <w:jc w:val="both"/>
            </w:pPr>
            <w:hyperlink r:id="rId29" w:history="1">
              <w:r w:rsidRPr="00107EF1">
                <w:rPr>
                  <w:rStyle w:val="Hyperlink"/>
                  <w:rFonts w:eastAsia="Arial"/>
                  <w:b/>
                  <w:bCs/>
                </w:rPr>
                <w:t>Impact A</w:t>
              </w:r>
              <w:r w:rsidRPr="00107EF1">
                <w:rPr>
                  <w:rStyle w:val="Hyperlink"/>
                  <w:rFonts w:eastAsia="Arial"/>
                  <w:b/>
                  <w:bCs/>
                </w:rPr>
                <w:t>n</w:t>
              </w:r>
              <w:r w:rsidRPr="00107EF1">
                <w:rPr>
                  <w:rStyle w:val="Hyperlink"/>
                  <w:rFonts w:eastAsia="Arial"/>
                  <w:b/>
                  <w:bCs/>
                </w:rPr>
                <w:t>alysis</w:t>
              </w:r>
            </w:hyperlink>
            <w:r>
              <w:rPr>
                <w:rFonts w:eastAsia="Arial"/>
                <w:b/>
                <w:bCs/>
              </w:rPr>
              <w:t xml:space="preserve">:  </w:t>
            </w:r>
            <w:r>
              <w:rPr>
                <w:rFonts w:eastAsia="Arial"/>
              </w:rPr>
              <w:t>Less than $10k (Operations &amp; Maintenance (O&amp;M))</w:t>
            </w:r>
          </w:p>
          <w:p w14:paraId="2B8BF647" w14:textId="47C85B54" w:rsidR="00FB3754" w:rsidRDefault="00FB3754"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The</w:t>
            </w:r>
            <w:proofErr w:type="gramEnd"/>
            <w:r>
              <w:rPr>
                <w:rFonts w:eastAsia="Arial"/>
              </w:rPr>
              <w:t xml:space="preserve"> first of the month following </w:t>
            </w:r>
            <w:r w:rsidR="00717B24">
              <w:rPr>
                <w:rFonts w:eastAsia="Arial"/>
              </w:rPr>
              <w:t>PUCT</w:t>
            </w:r>
            <w:r>
              <w:rPr>
                <w:rFonts w:eastAsia="Arial"/>
              </w:rPr>
              <w:t xml:space="preserve"> approval</w:t>
            </w:r>
          </w:p>
          <w:p w14:paraId="3373BA5D" w14:textId="1E613574" w:rsidR="00FB3754" w:rsidRDefault="00FB3754" w:rsidP="002C20EF">
            <w:pPr>
              <w:spacing w:before="0" w:after="0" w:line="240" w:lineRule="auto"/>
              <w:ind w:left="360"/>
              <w:jc w:val="both"/>
            </w:pPr>
            <w:hyperlink r:id="rId30" w:history="1">
              <w:r w:rsidRPr="0053586D">
                <w:rPr>
                  <w:rStyle w:val="Hyperlink"/>
                  <w:rFonts w:eastAsia="Arial"/>
                  <w:b/>
                  <w:bCs/>
                </w:rPr>
                <w:t>TAC Re</w:t>
              </w:r>
              <w:r w:rsidRPr="0053586D">
                <w:rPr>
                  <w:rStyle w:val="Hyperlink"/>
                  <w:rFonts w:eastAsia="Arial"/>
                  <w:b/>
                  <w:bCs/>
                </w:rPr>
                <w:t>p</w:t>
              </w:r>
              <w:r w:rsidRPr="0053586D">
                <w:rPr>
                  <w:rStyle w:val="Hyperlink"/>
                  <w:rFonts w:eastAsia="Arial"/>
                  <w:b/>
                  <w:bCs/>
                </w:rPr>
                <w:t>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5/13/26, TAC voted unanimously to recommend approval of NPRR1316 as recommended by PRS in the 5/6/26 PRS Report. </w:t>
            </w:r>
          </w:p>
          <w:p w14:paraId="79C160F1" w14:textId="77777777" w:rsidR="00FB3754" w:rsidRDefault="00FB3754"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NPRR1316.</w:t>
            </w:r>
          </w:p>
          <w:p w14:paraId="0AB0F19E" w14:textId="7829947B" w:rsidR="00FB3754" w:rsidRDefault="00FB3754" w:rsidP="002C20EF">
            <w:pPr>
              <w:spacing w:before="0" w:after="0" w:line="240" w:lineRule="auto"/>
              <w:ind w:left="360"/>
              <w:jc w:val="both"/>
            </w:pPr>
            <w:r>
              <w:rPr>
                <w:rFonts w:eastAsia="Arial"/>
                <w:b/>
                <w:bCs/>
              </w:rPr>
              <w:t xml:space="preserve">ERCOT Market Impact Statement:  </w:t>
            </w:r>
            <w:r>
              <w:rPr>
                <w:rFonts w:eastAsia="Arial"/>
              </w:rPr>
              <w:t xml:space="preserve">ERCOT Staff believes NPRR1316's addition of an annual requirement for any Resource Entity that owns or operates a thermal generating unit identified by ERCOT to respond to a request for information regarding public or non-public retirement or mothball plans will enable ERCOT to better evaluate the possible future states of the system for longer-term Resource adequacy risk assessment, improve communication with Resource Entities for efficient </w:t>
            </w:r>
            <w:r w:rsidR="00717B24">
              <w:rPr>
                <w:rFonts w:eastAsia="Arial"/>
              </w:rPr>
              <w:t>Reliability Must-Run (</w:t>
            </w:r>
            <w:r>
              <w:rPr>
                <w:rFonts w:eastAsia="Arial"/>
              </w:rPr>
              <w:t>RMR</w:t>
            </w:r>
            <w:r w:rsidR="00717B24">
              <w:rPr>
                <w:rFonts w:eastAsia="Arial"/>
              </w:rPr>
              <w:t>)</w:t>
            </w:r>
            <w:r>
              <w:rPr>
                <w:rFonts w:eastAsia="Arial"/>
              </w:rPr>
              <w:t xml:space="preserve"> Agreements, and allow more informed proposed </w:t>
            </w:r>
            <w:r w:rsidR="00717B24">
              <w:rPr>
                <w:rFonts w:eastAsia="Arial"/>
              </w:rPr>
              <w:t>Must-Run Alternatives (</w:t>
            </w:r>
            <w:r>
              <w:rPr>
                <w:rFonts w:eastAsia="Arial"/>
              </w:rPr>
              <w:t>MRAs</w:t>
            </w:r>
            <w:r w:rsidR="00717B24">
              <w:rPr>
                <w:rFonts w:eastAsia="Arial"/>
              </w:rPr>
              <w:t>)</w:t>
            </w:r>
            <w:r>
              <w:rPr>
                <w:rFonts w:eastAsia="Arial"/>
              </w:rPr>
              <w:t xml:space="preserve"> to be prepared and considered along with a multi-month RMR Agreement.</w:t>
            </w:r>
          </w:p>
          <w:p w14:paraId="4131FBD0" w14:textId="77777777" w:rsidR="00FB3754" w:rsidRDefault="00FB3754"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NPRR1316.</w:t>
            </w:r>
          </w:p>
          <w:p w14:paraId="5BEFA169" w14:textId="01BA8465" w:rsidR="00FB3754" w:rsidRDefault="00FB3754" w:rsidP="002C20EF">
            <w:pPr>
              <w:spacing w:before="0" w:after="0" w:line="240" w:lineRule="auto"/>
              <w:ind w:left="360"/>
              <w:jc w:val="both"/>
            </w:pPr>
            <w:hyperlink r:id="rId31" w:anchor="keydocs" w:history="1">
              <w:r w:rsidRPr="003372A2">
                <w:rPr>
                  <w:rStyle w:val="Hyperlink"/>
                  <w:rFonts w:eastAsia="Arial"/>
                  <w:b/>
                  <w:bCs/>
                </w:rPr>
                <w:t>Key Doc</w:t>
              </w:r>
              <w:r w:rsidRPr="003372A2">
                <w:rPr>
                  <w:rStyle w:val="Hyperlink"/>
                  <w:rFonts w:eastAsia="Arial"/>
                  <w:b/>
                  <w:bCs/>
                </w:rPr>
                <w:t>u</w:t>
              </w:r>
              <w:r w:rsidRPr="003372A2">
                <w:rPr>
                  <w:rStyle w:val="Hyperlink"/>
                  <w:rFonts w:eastAsia="Arial"/>
                  <w:b/>
                  <w:bCs/>
                </w:rPr>
                <w:t>ments</w:t>
              </w:r>
            </w:hyperlink>
            <w:r>
              <w:rPr>
                <w:rFonts w:eastAsia="Arial"/>
                <w:b/>
                <w:bCs/>
              </w:rPr>
              <w:t xml:space="preserve"> (including comments, ballots, reports and impact analyses)</w:t>
            </w:r>
          </w:p>
          <w:p w14:paraId="42D1D1AD" w14:textId="77777777" w:rsidR="00FB3754" w:rsidRDefault="00FB3754" w:rsidP="002C20EF">
            <w:pPr>
              <w:jc w:val="both"/>
            </w:pPr>
          </w:p>
          <w:p w14:paraId="51612C41" w14:textId="0DB0EF4E" w:rsidR="00845BC6" w:rsidRDefault="00845BC6" w:rsidP="002C20EF">
            <w:pPr>
              <w:pStyle w:val="ListParagraph"/>
              <w:numPr>
                <w:ilvl w:val="0"/>
                <w:numId w:val="26"/>
              </w:numPr>
              <w:spacing w:before="0" w:after="0" w:line="240" w:lineRule="auto"/>
              <w:ind w:left="360"/>
              <w:contextualSpacing w:val="0"/>
              <w:jc w:val="both"/>
            </w:pPr>
            <w:hyperlink r:id="rId32" w:history="1">
              <w:r w:rsidRPr="003372A2">
                <w:rPr>
                  <w:rStyle w:val="Hyperlink"/>
                  <w:rFonts w:eastAsia="Arial"/>
                  <w:b/>
                  <w:bCs/>
                  <w:i/>
                  <w:iCs/>
                </w:rPr>
                <w:t>NPRR1318, Specific Exclusion of the Incentive Factor to ERCOT Approved Outside Attorney Fe</w:t>
              </w:r>
              <w:r w:rsidRPr="003372A2">
                <w:rPr>
                  <w:rStyle w:val="Hyperlink"/>
                  <w:rFonts w:eastAsia="Arial"/>
                  <w:b/>
                  <w:bCs/>
                  <w:i/>
                  <w:iCs/>
                </w:rPr>
                <w:t>e</w:t>
              </w:r>
              <w:r w:rsidRPr="003372A2">
                <w:rPr>
                  <w:rStyle w:val="Hyperlink"/>
                  <w:rFonts w:eastAsia="Arial"/>
                  <w:b/>
                  <w:bCs/>
                  <w:i/>
                  <w:iCs/>
                </w:rPr>
                <w:t>s and Approved Emissions Costs</w:t>
              </w:r>
            </w:hyperlink>
          </w:p>
          <w:p w14:paraId="17EB9BD9" w14:textId="77777777" w:rsidR="00845BC6" w:rsidRDefault="00845BC6"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44C68C54" w14:textId="15EB4AD2" w:rsidR="00845BC6" w:rsidRDefault="00845BC6" w:rsidP="002C20EF">
            <w:pPr>
              <w:spacing w:before="0" w:after="0" w:line="240" w:lineRule="auto"/>
              <w:ind w:left="360"/>
              <w:jc w:val="both"/>
            </w:pPr>
            <w:r>
              <w:rPr>
                <w:rFonts w:eastAsia="Arial"/>
                <w:b/>
                <w:bCs/>
              </w:rPr>
              <w:t>Revision Description</w:t>
            </w:r>
            <w:proofErr w:type="gramStart"/>
            <w:r>
              <w:rPr>
                <w:rFonts w:eastAsia="Arial"/>
                <w:b/>
                <w:bCs/>
              </w:rPr>
              <w:t xml:space="preserve">:  </w:t>
            </w:r>
            <w:r>
              <w:rPr>
                <w:rFonts w:eastAsia="Arial"/>
              </w:rPr>
              <w:t>This</w:t>
            </w:r>
            <w:proofErr w:type="gramEnd"/>
            <w:r>
              <w:rPr>
                <w:rFonts w:eastAsia="Arial"/>
              </w:rPr>
              <w:t xml:space="preserve"> NPRR excludes the Incentive Factor from ERCOT-approved costs related to additional emissions allowance purchases and ERCOT-approved outside attorney fees.</w:t>
            </w:r>
          </w:p>
          <w:p w14:paraId="10024AB6" w14:textId="0E937DD8" w:rsidR="00845BC6" w:rsidRDefault="00845BC6" w:rsidP="002C20EF">
            <w:pPr>
              <w:spacing w:before="0" w:after="0" w:line="240" w:lineRule="auto"/>
              <w:ind w:left="360"/>
              <w:jc w:val="both"/>
            </w:pPr>
            <w:hyperlink r:id="rId33" w:history="1">
              <w:r w:rsidRPr="00107EF1">
                <w:rPr>
                  <w:rStyle w:val="Hyperlink"/>
                  <w:rFonts w:eastAsia="Arial"/>
                  <w:b/>
                  <w:bCs/>
                </w:rPr>
                <w:t>Impact A</w:t>
              </w:r>
              <w:r w:rsidRPr="00107EF1">
                <w:rPr>
                  <w:rStyle w:val="Hyperlink"/>
                  <w:rFonts w:eastAsia="Arial"/>
                  <w:b/>
                  <w:bCs/>
                </w:rPr>
                <w:t>n</w:t>
              </w:r>
              <w:r w:rsidRPr="00107EF1">
                <w:rPr>
                  <w:rStyle w:val="Hyperlink"/>
                  <w:rFonts w:eastAsia="Arial"/>
                  <w:b/>
                  <w:bCs/>
                </w:rPr>
                <w:t>alysis</w:t>
              </w:r>
            </w:hyperlink>
            <w:r>
              <w:rPr>
                <w:rFonts w:eastAsia="Arial"/>
                <w:b/>
                <w:bCs/>
              </w:rPr>
              <w:t xml:space="preserve">:  </w:t>
            </w:r>
            <w:r>
              <w:rPr>
                <w:rFonts w:eastAsia="Arial"/>
              </w:rPr>
              <w:t>No impact</w:t>
            </w:r>
          </w:p>
          <w:p w14:paraId="42F8D393" w14:textId="66B80664" w:rsidR="00845BC6" w:rsidRDefault="00845BC6"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The</w:t>
            </w:r>
            <w:proofErr w:type="gramEnd"/>
            <w:r>
              <w:rPr>
                <w:rFonts w:eastAsia="Arial"/>
              </w:rPr>
              <w:t xml:space="preserve"> first of the month following </w:t>
            </w:r>
            <w:r w:rsidR="00717B24">
              <w:rPr>
                <w:rFonts w:eastAsia="Arial"/>
              </w:rPr>
              <w:t xml:space="preserve">PUCT </w:t>
            </w:r>
            <w:r>
              <w:rPr>
                <w:rFonts w:eastAsia="Arial"/>
              </w:rPr>
              <w:t>approval</w:t>
            </w:r>
          </w:p>
          <w:p w14:paraId="5ED995BA" w14:textId="124C6142" w:rsidR="00845BC6" w:rsidRDefault="00845BC6" w:rsidP="002C20EF">
            <w:pPr>
              <w:spacing w:before="0" w:after="0" w:line="240" w:lineRule="auto"/>
              <w:ind w:left="360"/>
              <w:jc w:val="both"/>
            </w:pPr>
            <w:hyperlink r:id="rId34" w:history="1">
              <w:r w:rsidRPr="0053586D">
                <w:rPr>
                  <w:rStyle w:val="Hyperlink"/>
                  <w:rFonts w:eastAsia="Arial"/>
                  <w:b/>
                  <w:bCs/>
                </w:rPr>
                <w:t>TAC Re</w:t>
              </w:r>
              <w:r w:rsidRPr="0053586D">
                <w:rPr>
                  <w:rStyle w:val="Hyperlink"/>
                  <w:rFonts w:eastAsia="Arial"/>
                  <w:b/>
                  <w:bCs/>
                </w:rPr>
                <w:t>p</w:t>
              </w:r>
              <w:r w:rsidRPr="0053586D">
                <w:rPr>
                  <w:rStyle w:val="Hyperlink"/>
                  <w:rFonts w:eastAsia="Arial"/>
                  <w:b/>
                  <w:bCs/>
                </w:rPr>
                <w:t>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4/29/26, TAC voted unanimously to recommend approval of NPRR1318 as recommended by PRS in the 4/15/26 PRS Report. </w:t>
            </w:r>
          </w:p>
          <w:p w14:paraId="5C51ECEA" w14:textId="77777777" w:rsidR="00845BC6" w:rsidRDefault="00845BC6"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NPRR1318.</w:t>
            </w:r>
          </w:p>
          <w:p w14:paraId="4DFABFDF" w14:textId="77777777" w:rsidR="00845BC6" w:rsidRDefault="00845BC6" w:rsidP="002C20EF">
            <w:pPr>
              <w:spacing w:before="0" w:after="0" w:line="240" w:lineRule="auto"/>
              <w:ind w:left="360"/>
              <w:jc w:val="both"/>
            </w:pPr>
            <w:r>
              <w:rPr>
                <w:rFonts w:eastAsia="Arial"/>
                <w:b/>
                <w:bCs/>
              </w:rPr>
              <w:t>ERCOT Market Impact Statement</w:t>
            </w:r>
            <w:proofErr w:type="gramStart"/>
            <w:r>
              <w:rPr>
                <w:rFonts w:eastAsia="Arial"/>
                <w:b/>
                <w:bCs/>
              </w:rPr>
              <w:t xml:space="preserve">:  </w:t>
            </w:r>
            <w:r>
              <w:rPr>
                <w:rFonts w:eastAsia="Arial"/>
              </w:rPr>
              <w:t>ERCOT</w:t>
            </w:r>
            <w:proofErr w:type="gramEnd"/>
            <w:r>
              <w:rPr>
                <w:rFonts w:eastAsia="Arial"/>
              </w:rPr>
              <w:t xml:space="preserve"> staff has determined that the Incentive Factor should be excluded from payments for additional emissions allowance purchases and outside attorney fees approved by ERCOT, as these costs are not considered standard operational expenses.</w:t>
            </w:r>
          </w:p>
          <w:p w14:paraId="279FB950" w14:textId="77777777" w:rsidR="00845BC6" w:rsidRDefault="00845BC6"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NPRR1318.</w:t>
            </w:r>
          </w:p>
          <w:p w14:paraId="3594E9BC" w14:textId="4915366B" w:rsidR="00845BC6" w:rsidRDefault="00845BC6" w:rsidP="002C20EF">
            <w:pPr>
              <w:spacing w:before="0" w:after="0" w:line="240" w:lineRule="auto"/>
              <w:ind w:left="360"/>
              <w:jc w:val="both"/>
            </w:pPr>
            <w:hyperlink r:id="rId35" w:anchor="keydocs" w:history="1">
              <w:r w:rsidRPr="0053586D">
                <w:rPr>
                  <w:rStyle w:val="Hyperlink"/>
                  <w:rFonts w:eastAsia="Arial"/>
                  <w:b/>
                  <w:bCs/>
                </w:rPr>
                <w:t>Key Doc</w:t>
              </w:r>
              <w:r w:rsidRPr="0053586D">
                <w:rPr>
                  <w:rStyle w:val="Hyperlink"/>
                  <w:rFonts w:eastAsia="Arial"/>
                  <w:b/>
                  <w:bCs/>
                </w:rPr>
                <w:t>u</w:t>
              </w:r>
              <w:r w:rsidRPr="0053586D">
                <w:rPr>
                  <w:rStyle w:val="Hyperlink"/>
                  <w:rFonts w:eastAsia="Arial"/>
                  <w:b/>
                  <w:bCs/>
                </w:rPr>
                <w:t>ments</w:t>
              </w:r>
            </w:hyperlink>
            <w:r>
              <w:rPr>
                <w:rFonts w:eastAsia="Arial"/>
                <w:b/>
                <w:bCs/>
              </w:rPr>
              <w:t xml:space="preserve"> (including comments, ballots, reports and impact analyses)</w:t>
            </w:r>
          </w:p>
          <w:p w14:paraId="38F926D9" w14:textId="77777777" w:rsidR="00845BC6" w:rsidRPr="005E449F" w:rsidRDefault="00845BC6" w:rsidP="002C20EF">
            <w:pPr>
              <w:pStyle w:val="NormalforTable"/>
              <w:jc w:val="both"/>
              <w:rPr>
                <w:b w:val="0"/>
                <w:bCs w:val="0"/>
              </w:rPr>
            </w:pPr>
          </w:p>
          <w:p w14:paraId="781802F6" w14:textId="0BF77798" w:rsidR="00FB3754" w:rsidRDefault="00FB3754" w:rsidP="002C20EF">
            <w:pPr>
              <w:pStyle w:val="ListParagraph"/>
              <w:numPr>
                <w:ilvl w:val="0"/>
                <w:numId w:val="25"/>
              </w:numPr>
              <w:spacing w:before="0" w:after="0" w:line="240" w:lineRule="auto"/>
              <w:ind w:left="360"/>
              <w:contextualSpacing w:val="0"/>
              <w:jc w:val="both"/>
            </w:pPr>
            <w:hyperlink r:id="rId36" w:history="1">
              <w:r w:rsidRPr="003372A2">
                <w:rPr>
                  <w:rStyle w:val="Hyperlink"/>
                  <w:rFonts w:eastAsia="Arial"/>
                  <w:b/>
                  <w:bCs/>
                  <w:i/>
                  <w:iCs/>
                </w:rPr>
                <w:t>NPRR13</w:t>
              </w:r>
              <w:r w:rsidRPr="003372A2">
                <w:rPr>
                  <w:rStyle w:val="Hyperlink"/>
                  <w:rFonts w:eastAsia="Arial"/>
                  <w:b/>
                  <w:bCs/>
                  <w:i/>
                  <w:iCs/>
                </w:rPr>
                <w:t>2</w:t>
              </w:r>
              <w:r w:rsidRPr="003372A2">
                <w:rPr>
                  <w:rStyle w:val="Hyperlink"/>
                  <w:rFonts w:eastAsia="Arial"/>
                  <w:b/>
                  <w:bCs/>
                  <w:i/>
                  <w:iCs/>
                </w:rPr>
                <w:t>2, 60-Day Disclosure of the Day-Ahead Market (DAM) Ancillary Service Only Offer Awards</w:t>
              </w:r>
            </w:hyperlink>
          </w:p>
          <w:p w14:paraId="4C369938" w14:textId="77777777" w:rsidR="00FB3754" w:rsidRDefault="00FB3754"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65A0CAF0" w14:textId="16DE0941" w:rsidR="00FB3754" w:rsidRDefault="00FB3754" w:rsidP="002C20EF">
            <w:pPr>
              <w:spacing w:before="0" w:after="0" w:line="240" w:lineRule="auto"/>
              <w:ind w:left="360"/>
              <w:jc w:val="both"/>
            </w:pPr>
            <w:r>
              <w:rPr>
                <w:rFonts w:eastAsia="Arial"/>
                <w:b/>
                <w:bCs/>
              </w:rPr>
              <w:t>Revision Description</w:t>
            </w:r>
            <w:proofErr w:type="gramStart"/>
            <w:r>
              <w:rPr>
                <w:rFonts w:eastAsia="Arial"/>
                <w:b/>
                <w:bCs/>
              </w:rPr>
              <w:t xml:space="preserve">:  </w:t>
            </w:r>
            <w:r>
              <w:rPr>
                <w:rFonts w:eastAsia="Arial"/>
              </w:rPr>
              <w:t>This</w:t>
            </w:r>
            <w:proofErr w:type="gramEnd"/>
            <w:r>
              <w:rPr>
                <w:rFonts w:eastAsia="Arial"/>
              </w:rPr>
              <w:t xml:space="preserve"> NPRR corrects the absence of a report posted to the ERCOT website that discloses the Day-Ahead Market (DAM) Ancillary Service Only Offer Awards for the applicable Operating Day 60 days prior to the current Operating Day by adding a file containing these awards in the existing 60-Day DAM Disclosure report.</w:t>
            </w:r>
          </w:p>
          <w:p w14:paraId="649651F8" w14:textId="23E0924E" w:rsidR="00FB3754" w:rsidRDefault="00FB3754" w:rsidP="002C20EF">
            <w:pPr>
              <w:spacing w:before="0" w:after="0" w:line="240" w:lineRule="auto"/>
              <w:ind w:left="360"/>
              <w:jc w:val="both"/>
            </w:pPr>
            <w:hyperlink r:id="rId37" w:history="1">
              <w:r w:rsidRPr="00107EF1">
                <w:rPr>
                  <w:rStyle w:val="Hyperlink"/>
                  <w:rFonts w:eastAsia="Arial"/>
                  <w:b/>
                  <w:bCs/>
                </w:rPr>
                <w:t>Impact</w:t>
              </w:r>
              <w:r w:rsidRPr="00107EF1">
                <w:rPr>
                  <w:rStyle w:val="Hyperlink"/>
                  <w:rFonts w:eastAsia="Arial"/>
                  <w:b/>
                  <w:bCs/>
                </w:rPr>
                <w:t xml:space="preserve"> </w:t>
              </w:r>
              <w:r w:rsidRPr="00107EF1">
                <w:rPr>
                  <w:rStyle w:val="Hyperlink"/>
                  <w:rFonts w:eastAsia="Arial"/>
                  <w:b/>
                  <w:bCs/>
                </w:rPr>
                <w:t>Analysis</w:t>
              </w:r>
            </w:hyperlink>
            <w:r>
              <w:rPr>
                <w:rFonts w:eastAsia="Arial"/>
                <w:b/>
                <w:bCs/>
              </w:rPr>
              <w:t xml:space="preserve">:  </w:t>
            </w:r>
            <w:r w:rsidR="00E8002F">
              <w:rPr>
                <w:rFonts w:eastAsia="Arial"/>
              </w:rPr>
              <w:t>No impact</w:t>
            </w:r>
          </w:p>
          <w:p w14:paraId="75D38FCD" w14:textId="7968428E" w:rsidR="00FB3754" w:rsidRDefault="00FB3754"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The</w:t>
            </w:r>
            <w:proofErr w:type="gramEnd"/>
            <w:r>
              <w:rPr>
                <w:rFonts w:eastAsia="Arial"/>
              </w:rPr>
              <w:t xml:space="preserve"> first of the month following </w:t>
            </w:r>
            <w:r w:rsidR="00717B24">
              <w:rPr>
                <w:rFonts w:eastAsia="Arial"/>
              </w:rPr>
              <w:t xml:space="preserve">PUCT </w:t>
            </w:r>
            <w:r>
              <w:rPr>
                <w:rFonts w:eastAsia="Arial"/>
              </w:rPr>
              <w:t>approval</w:t>
            </w:r>
          </w:p>
          <w:p w14:paraId="50409D37" w14:textId="173BEAB5" w:rsidR="00FB3754" w:rsidRDefault="00FB3754" w:rsidP="002C20EF">
            <w:pPr>
              <w:spacing w:before="0" w:after="0" w:line="240" w:lineRule="auto"/>
              <w:ind w:left="360"/>
              <w:jc w:val="both"/>
            </w:pPr>
            <w:hyperlink r:id="rId38" w:history="1">
              <w:r w:rsidRPr="0053586D">
                <w:rPr>
                  <w:rStyle w:val="Hyperlink"/>
                  <w:rFonts w:eastAsia="Arial"/>
                  <w:b/>
                  <w:bCs/>
                </w:rPr>
                <w:t xml:space="preserve">TAC </w:t>
              </w:r>
              <w:r w:rsidRPr="0053586D">
                <w:rPr>
                  <w:rStyle w:val="Hyperlink"/>
                  <w:rFonts w:eastAsia="Arial"/>
                  <w:b/>
                  <w:bCs/>
                </w:rPr>
                <w:t>R</w:t>
              </w:r>
              <w:r w:rsidRPr="0053586D">
                <w:rPr>
                  <w:rStyle w:val="Hyperlink"/>
                  <w:rFonts w:eastAsia="Arial"/>
                  <w:b/>
                  <w:bCs/>
                </w:rPr>
                <w:t>eport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4/29/26, TAC voted unanimously to recommend approval of NPRR1322 as recommended by PRS in the 4/15/26 PRS Report. </w:t>
            </w:r>
          </w:p>
          <w:p w14:paraId="59DC16A1" w14:textId="77777777" w:rsidR="00FB3754" w:rsidRDefault="00FB3754"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NPRR1322.</w:t>
            </w:r>
          </w:p>
          <w:p w14:paraId="6B5CFB8C" w14:textId="15CD3EFF" w:rsidR="00FB3754" w:rsidRDefault="00FB3754" w:rsidP="002C20EF">
            <w:pPr>
              <w:spacing w:before="0" w:after="0" w:line="240" w:lineRule="auto"/>
              <w:ind w:left="360"/>
              <w:jc w:val="both"/>
            </w:pPr>
            <w:r>
              <w:rPr>
                <w:rFonts w:eastAsia="Arial"/>
                <w:b/>
                <w:bCs/>
              </w:rPr>
              <w:t xml:space="preserve">ERCOT Market Impact Statement:  </w:t>
            </w:r>
            <w:r>
              <w:rPr>
                <w:rFonts w:eastAsia="Arial"/>
              </w:rPr>
              <w:t>ERCOT Staff has reviewed NPRR1322 and believes the inclusion and disclosure of the Ancillary Service Only Awards report with NPRR1322 aligns with the Protocols, requiring ERCOT to post Qualified Scheduling Entities (QSE) DAM Offers and Awards 60 days after the applicable Operating Day.</w:t>
            </w:r>
          </w:p>
          <w:p w14:paraId="692B1AA0" w14:textId="77777777" w:rsidR="00FB3754" w:rsidRDefault="00FB3754"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NPRR1322.</w:t>
            </w:r>
          </w:p>
          <w:p w14:paraId="35A95434" w14:textId="60679D11" w:rsidR="00FB3754" w:rsidRDefault="00FB3754" w:rsidP="002C20EF">
            <w:pPr>
              <w:spacing w:before="0" w:after="0" w:line="240" w:lineRule="auto"/>
              <w:ind w:left="360"/>
              <w:jc w:val="both"/>
            </w:pPr>
            <w:hyperlink r:id="rId39" w:anchor="keydocs" w:history="1">
              <w:r w:rsidRPr="003372A2">
                <w:rPr>
                  <w:rStyle w:val="Hyperlink"/>
                  <w:rFonts w:eastAsia="Arial"/>
                  <w:b/>
                  <w:bCs/>
                </w:rPr>
                <w:t>Key Doc</w:t>
              </w:r>
              <w:r w:rsidRPr="003372A2">
                <w:rPr>
                  <w:rStyle w:val="Hyperlink"/>
                  <w:rFonts w:eastAsia="Arial"/>
                  <w:b/>
                  <w:bCs/>
                </w:rPr>
                <w:t>u</w:t>
              </w:r>
              <w:r w:rsidRPr="003372A2">
                <w:rPr>
                  <w:rStyle w:val="Hyperlink"/>
                  <w:rFonts w:eastAsia="Arial"/>
                  <w:b/>
                  <w:bCs/>
                </w:rPr>
                <w:t>ments</w:t>
              </w:r>
            </w:hyperlink>
            <w:r>
              <w:rPr>
                <w:rFonts w:eastAsia="Arial"/>
                <w:b/>
                <w:bCs/>
              </w:rPr>
              <w:t xml:space="preserve"> (including comments, ballots, reports and impact analyses)</w:t>
            </w:r>
          </w:p>
          <w:p w14:paraId="3C100DD5" w14:textId="77777777" w:rsidR="00FB3754" w:rsidRDefault="00FB3754" w:rsidP="002C20EF">
            <w:pPr>
              <w:spacing w:before="0" w:after="0" w:line="240" w:lineRule="auto"/>
              <w:jc w:val="both"/>
            </w:pPr>
          </w:p>
          <w:p w14:paraId="4EEF6E08" w14:textId="3E626010" w:rsidR="00FB3754" w:rsidRDefault="00FB3754" w:rsidP="002C20EF">
            <w:pPr>
              <w:pStyle w:val="ListParagraph"/>
              <w:numPr>
                <w:ilvl w:val="0"/>
                <w:numId w:val="25"/>
              </w:numPr>
              <w:spacing w:before="0" w:after="0" w:line="240" w:lineRule="auto"/>
              <w:ind w:left="360"/>
              <w:contextualSpacing w:val="0"/>
              <w:jc w:val="both"/>
            </w:pPr>
            <w:hyperlink r:id="rId40" w:history="1">
              <w:r w:rsidRPr="003372A2">
                <w:rPr>
                  <w:rStyle w:val="Hyperlink"/>
                  <w:rFonts w:eastAsia="Arial"/>
                  <w:b/>
                  <w:bCs/>
                  <w:i/>
                  <w:iCs/>
                </w:rPr>
                <w:t>NPRR1324, Clarificatio</w:t>
              </w:r>
              <w:r w:rsidRPr="003372A2">
                <w:rPr>
                  <w:rStyle w:val="Hyperlink"/>
                  <w:rFonts w:eastAsia="Arial"/>
                  <w:b/>
                  <w:bCs/>
                  <w:i/>
                  <w:iCs/>
                </w:rPr>
                <w:t>n</w:t>
              </w:r>
              <w:r w:rsidRPr="003372A2">
                <w:rPr>
                  <w:rStyle w:val="Hyperlink"/>
                  <w:rFonts w:eastAsia="Arial"/>
                  <w:b/>
                  <w:bCs/>
                  <w:i/>
                  <w:iCs/>
                </w:rPr>
                <w:t xml:space="preserve"> of the Process to Determine RUC Warmth State</w:t>
              </w:r>
            </w:hyperlink>
          </w:p>
          <w:p w14:paraId="525D17F3" w14:textId="77777777" w:rsidR="00FB3754" w:rsidRDefault="00FB3754"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586CA675" w14:textId="73546D67" w:rsidR="00FB3754" w:rsidRDefault="00FB3754" w:rsidP="002C20EF">
            <w:pPr>
              <w:spacing w:before="0" w:after="0" w:line="240" w:lineRule="auto"/>
              <w:ind w:left="360"/>
              <w:jc w:val="both"/>
            </w:pPr>
            <w:r>
              <w:rPr>
                <w:rFonts w:eastAsia="Arial"/>
                <w:b/>
                <w:bCs/>
              </w:rPr>
              <w:t>Revision Description</w:t>
            </w:r>
            <w:proofErr w:type="gramStart"/>
            <w:r>
              <w:rPr>
                <w:rFonts w:eastAsia="Arial"/>
                <w:b/>
                <w:bCs/>
              </w:rPr>
              <w:t xml:space="preserve">:  </w:t>
            </w:r>
            <w:r>
              <w:rPr>
                <w:rFonts w:eastAsia="Arial"/>
              </w:rPr>
              <w:t>This</w:t>
            </w:r>
            <w:proofErr w:type="gramEnd"/>
            <w:r>
              <w:rPr>
                <w:rFonts w:eastAsia="Arial"/>
              </w:rPr>
              <w:t xml:space="preserve"> NPRR clarifies the process currently used by ERCOT to determine the startup warmth state (i.e., hot, intermediate, or cold) of a block of contiguous Reliability Unit Commitment (RUC)-Committed Hours.</w:t>
            </w:r>
          </w:p>
          <w:p w14:paraId="5B3AC6E5" w14:textId="42BB678C" w:rsidR="00FB3754" w:rsidRDefault="00FB3754" w:rsidP="002C20EF">
            <w:pPr>
              <w:spacing w:before="0" w:after="0" w:line="240" w:lineRule="auto"/>
              <w:ind w:left="360"/>
              <w:jc w:val="both"/>
            </w:pPr>
            <w:hyperlink r:id="rId41" w:history="1">
              <w:r w:rsidRPr="00107EF1">
                <w:rPr>
                  <w:rStyle w:val="Hyperlink"/>
                  <w:rFonts w:eastAsia="Arial"/>
                  <w:b/>
                  <w:bCs/>
                </w:rPr>
                <w:t xml:space="preserve">Impact </w:t>
              </w:r>
              <w:r w:rsidRPr="00107EF1">
                <w:rPr>
                  <w:rStyle w:val="Hyperlink"/>
                  <w:rFonts w:eastAsia="Arial"/>
                  <w:b/>
                  <w:bCs/>
                </w:rPr>
                <w:t>A</w:t>
              </w:r>
              <w:r w:rsidRPr="00107EF1">
                <w:rPr>
                  <w:rStyle w:val="Hyperlink"/>
                  <w:rFonts w:eastAsia="Arial"/>
                  <w:b/>
                  <w:bCs/>
                </w:rPr>
                <w:t>nalysis</w:t>
              </w:r>
            </w:hyperlink>
            <w:r>
              <w:rPr>
                <w:rFonts w:eastAsia="Arial"/>
                <w:b/>
                <w:bCs/>
              </w:rPr>
              <w:t xml:space="preserve">:  </w:t>
            </w:r>
            <w:r>
              <w:rPr>
                <w:rFonts w:eastAsia="Arial"/>
              </w:rPr>
              <w:t>None</w:t>
            </w:r>
          </w:p>
          <w:p w14:paraId="78ED2AB6" w14:textId="45574C99" w:rsidR="00FB3754" w:rsidRDefault="00FB3754" w:rsidP="002C20EF">
            <w:pPr>
              <w:spacing w:before="0" w:after="0" w:line="240" w:lineRule="auto"/>
              <w:ind w:left="360"/>
              <w:jc w:val="both"/>
            </w:pPr>
            <w:r>
              <w:rPr>
                <w:rFonts w:eastAsia="Arial"/>
                <w:b/>
                <w:bCs/>
              </w:rPr>
              <w:lastRenderedPageBreak/>
              <w:t>Proposed Effective Date</w:t>
            </w:r>
            <w:proofErr w:type="gramStart"/>
            <w:r>
              <w:rPr>
                <w:rFonts w:eastAsia="Arial"/>
                <w:b/>
                <w:bCs/>
              </w:rPr>
              <w:t xml:space="preserve">:  </w:t>
            </w:r>
            <w:r>
              <w:rPr>
                <w:rFonts w:eastAsia="Arial"/>
              </w:rPr>
              <w:t>The</w:t>
            </w:r>
            <w:proofErr w:type="gramEnd"/>
            <w:r>
              <w:rPr>
                <w:rFonts w:eastAsia="Arial"/>
              </w:rPr>
              <w:t xml:space="preserve"> first of the month following </w:t>
            </w:r>
            <w:r w:rsidR="00717B24">
              <w:rPr>
                <w:rFonts w:eastAsia="Arial"/>
              </w:rPr>
              <w:t xml:space="preserve">PUCT </w:t>
            </w:r>
            <w:r>
              <w:rPr>
                <w:rFonts w:eastAsia="Arial"/>
              </w:rPr>
              <w:t>approval</w:t>
            </w:r>
          </w:p>
          <w:p w14:paraId="3D8C7B0F" w14:textId="70A7F166" w:rsidR="00FB3754" w:rsidRDefault="00FB3754" w:rsidP="002C20EF">
            <w:pPr>
              <w:spacing w:before="0" w:after="0" w:line="240" w:lineRule="auto"/>
              <w:ind w:left="360"/>
              <w:jc w:val="both"/>
            </w:pPr>
            <w:hyperlink r:id="rId42" w:history="1">
              <w:r w:rsidRPr="0053586D">
                <w:rPr>
                  <w:rStyle w:val="Hyperlink"/>
                  <w:rFonts w:eastAsia="Arial"/>
                  <w:b/>
                  <w:bCs/>
                </w:rPr>
                <w:t>TAC Re</w:t>
              </w:r>
              <w:r w:rsidRPr="0053586D">
                <w:rPr>
                  <w:rStyle w:val="Hyperlink"/>
                  <w:rFonts w:eastAsia="Arial"/>
                  <w:b/>
                  <w:bCs/>
                </w:rPr>
                <w:t>p</w:t>
              </w:r>
              <w:r w:rsidRPr="0053586D">
                <w:rPr>
                  <w:rStyle w:val="Hyperlink"/>
                  <w:rFonts w:eastAsia="Arial"/>
                  <w:b/>
                  <w:bCs/>
                </w:rPr>
                <w:t>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4/29/26, TAC voted unanimously to recommend approval of NPRR1324 as recommended by PRS in the 4/15/26 PRS Report. </w:t>
            </w:r>
          </w:p>
          <w:p w14:paraId="5159BA80" w14:textId="77777777" w:rsidR="00FB3754" w:rsidRDefault="00FB3754"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NPRR1324.</w:t>
            </w:r>
          </w:p>
          <w:p w14:paraId="7A54A859" w14:textId="77777777" w:rsidR="00FB3754" w:rsidRDefault="00FB3754" w:rsidP="002C20EF">
            <w:pPr>
              <w:spacing w:before="0" w:after="0" w:line="240" w:lineRule="auto"/>
              <w:ind w:left="360"/>
              <w:jc w:val="both"/>
            </w:pPr>
            <w:r>
              <w:rPr>
                <w:rFonts w:eastAsia="Arial"/>
                <w:b/>
                <w:bCs/>
              </w:rPr>
              <w:t>ERCOT Market Impact Statement</w:t>
            </w:r>
            <w:proofErr w:type="gramStart"/>
            <w:r>
              <w:rPr>
                <w:rFonts w:eastAsia="Arial"/>
                <w:b/>
                <w:bCs/>
              </w:rPr>
              <w:t xml:space="preserve">:  </w:t>
            </w:r>
            <w:r>
              <w:rPr>
                <w:rFonts w:eastAsia="Arial"/>
              </w:rPr>
              <w:t>ERCOT</w:t>
            </w:r>
            <w:proofErr w:type="gramEnd"/>
            <w:r>
              <w:rPr>
                <w:rFonts w:eastAsia="Arial"/>
              </w:rPr>
              <w:t xml:space="preserve"> Staff has reviewed NPRR1324 and believes it ensures the Protocols address the process for determining the startup warmth state of the block of contiguous RUC-Committed Hours.</w:t>
            </w:r>
          </w:p>
          <w:p w14:paraId="1CCB5519" w14:textId="77777777" w:rsidR="00FB3754" w:rsidRDefault="00FB3754"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NPRR1324.</w:t>
            </w:r>
          </w:p>
          <w:p w14:paraId="3F8C4FD0" w14:textId="72F14DF8" w:rsidR="00FB3754" w:rsidRDefault="00FB3754" w:rsidP="002C20EF">
            <w:pPr>
              <w:spacing w:before="0" w:after="0" w:line="240" w:lineRule="auto"/>
              <w:ind w:left="360"/>
              <w:jc w:val="both"/>
              <w:rPr>
                <w:rFonts w:eastAsia="Arial"/>
                <w:b/>
                <w:bCs/>
              </w:rPr>
            </w:pPr>
            <w:hyperlink r:id="rId43" w:anchor="keydocs" w:history="1">
              <w:r w:rsidRPr="003372A2">
                <w:rPr>
                  <w:rStyle w:val="Hyperlink"/>
                  <w:rFonts w:eastAsia="Arial"/>
                  <w:b/>
                  <w:bCs/>
                </w:rPr>
                <w:t>Key Do</w:t>
              </w:r>
              <w:r w:rsidRPr="003372A2">
                <w:rPr>
                  <w:rStyle w:val="Hyperlink"/>
                  <w:rFonts w:eastAsia="Arial"/>
                  <w:b/>
                  <w:bCs/>
                </w:rPr>
                <w:t>c</w:t>
              </w:r>
              <w:r w:rsidRPr="003372A2">
                <w:rPr>
                  <w:rStyle w:val="Hyperlink"/>
                  <w:rFonts w:eastAsia="Arial"/>
                  <w:b/>
                  <w:bCs/>
                </w:rPr>
                <w:t>uments</w:t>
              </w:r>
            </w:hyperlink>
            <w:r>
              <w:rPr>
                <w:rFonts w:eastAsia="Arial"/>
                <w:b/>
                <w:bCs/>
              </w:rPr>
              <w:t xml:space="preserve"> (including comments, ballots, reports and impact analyses)</w:t>
            </w:r>
          </w:p>
          <w:p w14:paraId="0632D114" w14:textId="77777777" w:rsidR="00A105FC" w:rsidRDefault="00A105FC" w:rsidP="002C20EF">
            <w:pPr>
              <w:spacing w:before="0" w:after="0" w:line="240" w:lineRule="auto"/>
              <w:ind w:left="360"/>
              <w:jc w:val="both"/>
              <w:rPr>
                <w:rFonts w:eastAsia="Arial"/>
                <w:b/>
                <w:bCs/>
              </w:rPr>
            </w:pPr>
          </w:p>
          <w:p w14:paraId="2BC62D9A" w14:textId="77777777" w:rsidR="00A105FC" w:rsidRPr="00865634" w:rsidRDefault="00A105FC" w:rsidP="002C20EF">
            <w:pPr>
              <w:numPr>
                <w:ilvl w:val="0"/>
                <w:numId w:val="27"/>
              </w:numPr>
              <w:spacing w:before="0" w:after="0" w:line="240" w:lineRule="auto"/>
              <w:jc w:val="both"/>
              <w:rPr>
                <w:bCs/>
                <w:iCs/>
              </w:rPr>
            </w:pPr>
            <w:hyperlink r:id="rId44" w:history="1">
              <w:r w:rsidRPr="00183ABB">
                <w:rPr>
                  <w:rStyle w:val="Hyperlink"/>
                  <w:b/>
                  <w:i/>
                </w:rPr>
                <w:t>NPRR1325, Rela</w:t>
              </w:r>
              <w:r w:rsidRPr="00183ABB">
                <w:rPr>
                  <w:rStyle w:val="Hyperlink"/>
                  <w:b/>
                  <w:i/>
                </w:rPr>
                <w:t>t</w:t>
              </w:r>
              <w:r w:rsidRPr="00183ABB">
                <w:rPr>
                  <w:rStyle w:val="Hyperlink"/>
                  <w:b/>
                  <w:i/>
                </w:rPr>
                <w:t>ed to PGRR145, Batch Zero Process for Large Load Interconnections – URGENT</w:t>
              </w:r>
            </w:hyperlink>
          </w:p>
          <w:p w14:paraId="6CD0394B" w14:textId="77777777" w:rsidR="00A105FC" w:rsidRPr="00322905" w:rsidRDefault="00A105FC" w:rsidP="002C20EF">
            <w:pPr>
              <w:spacing w:before="0" w:after="0" w:line="240" w:lineRule="auto"/>
              <w:ind w:left="360"/>
              <w:jc w:val="both"/>
              <w:rPr>
                <w:bCs/>
                <w:iCs/>
              </w:rPr>
            </w:pPr>
            <w:r w:rsidRPr="00322905">
              <w:rPr>
                <w:b/>
                <w:iCs/>
              </w:rPr>
              <w:t>Sponsor</w:t>
            </w:r>
            <w:proofErr w:type="gramStart"/>
            <w:r w:rsidRPr="00322905">
              <w:rPr>
                <w:b/>
                <w:iCs/>
              </w:rPr>
              <w:t xml:space="preserve">:  </w:t>
            </w:r>
            <w:r>
              <w:rPr>
                <w:bCs/>
                <w:iCs/>
              </w:rPr>
              <w:t>ERCOT</w:t>
            </w:r>
            <w:proofErr w:type="gramEnd"/>
          </w:p>
          <w:p w14:paraId="0B32F5F9" w14:textId="77777777" w:rsidR="00A105FC" w:rsidRDefault="00A105FC" w:rsidP="002C20EF">
            <w:pPr>
              <w:spacing w:before="0" w:after="0" w:line="240" w:lineRule="auto"/>
              <w:ind w:left="360"/>
              <w:jc w:val="both"/>
            </w:pPr>
            <w:r w:rsidRPr="00322905">
              <w:rPr>
                <w:b/>
              </w:rPr>
              <w:t>Revision Description</w:t>
            </w:r>
            <w:proofErr w:type="gramStart"/>
            <w:r w:rsidRPr="00322905">
              <w:rPr>
                <w:b/>
              </w:rPr>
              <w:t xml:space="preserve">:  </w:t>
            </w:r>
            <w:r>
              <w:t>This</w:t>
            </w:r>
            <w:proofErr w:type="gramEnd"/>
            <w:r>
              <w:t xml:space="preserve"> NPRR defines essential terminology related to the transitional Large Load interconnection process, the Batch Zero Process, and modifies the Regional Planning Group (RPG) procedures to allow for a new category of projects that result from the Batch Zero Process.</w:t>
            </w:r>
          </w:p>
          <w:p w14:paraId="3D131185" w14:textId="7629DAB7" w:rsidR="00A105FC" w:rsidRPr="00322905" w:rsidRDefault="00A105FC" w:rsidP="002C20EF">
            <w:pPr>
              <w:spacing w:before="0" w:after="0" w:line="240" w:lineRule="auto"/>
              <w:ind w:left="360"/>
              <w:jc w:val="both"/>
              <w:rPr>
                <w:i/>
              </w:rPr>
            </w:pPr>
            <w:hyperlink r:id="rId45" w:history="1">
              <w:r w:rsidRPr="00B9210B">
                <w:rPr>
                  <w:rStyle w:val="Hyperlink"/>
                  <w:b/>
                </w:rPr>
                <w:t>Impact An</w:t>
              </w:r>
              <w:r w:rsidRPr="00B9210B">
                <w:rPr>
                  <w:rStyle w:val="Hyperlink"/>
                  <w:b/>
                </w:rPr>
                <w:t>a</w:t>
              </w:r>
              <w:r w:rsidRPr="00B9210B">
                <w:rPr>
                  <w:rStyle w:val="Hyperlink"/>
                  <w:b/>
                </w:rPr>
                <w:t>lysis</w:t>
              </w:r>
            </w:hyperlink>
            <w:r w:rsidRPr="00322905">
              <w:rPr>
                <w:b/>
              </w:rPr>
              <w:t>:</w:t>
            </w:r>
            <w:r w:rsidRPr="00322905">
              <w:rPr>
                <w:bCs/>
              </w:rPr>
              <w:t xml:space="preserve"> </w:t>
            </w:r>
            <w:r>
              <w:rPr>
                <w:bCs/>
              </w:rPr>
              <w:t xml:space="preserve"> No impact </w:t>
            </w:r>
            <w:r>
              <w:rPr>
                <w:rFonts w:eastAsia="Arial"/>
              </w:rPr>
              <w:t>(</w:t>
            </w:r>
            <w:r w:rsidRPr="00463E31">
              <w:rPr>
                <w:rFonts w:eastAsia="Arial"/>
              </w:rPr>
              <w:t xml:space="preserve">There are no additional impacts to this NPRR beyond what was captured in </w:t>
            </w:r>
            <w:r>
              <w:rPr>
                <w:rFonts w:eastAsia="Arial"/>
              </w:rPr>
              <w:t>PGRR145</w:t>
            </w:r>
            <w:r w:rsidR="00B9210B" w:rsidRPr="00A650DF">
              <w:rPr>
                <w:bCs/>
              </w:rPr>
              <w:t>, Batch Zero Process for Large Load Interconnections</w:t>
            </w:r>
            <w:r>
              <w:rPr>
                <w:rFonts w:eastAsia="Arial"/>
              </w:rPr>
              <w:t>)</w:t>
            </w:r>
            <w:r w:rsidRPr="00322905">
              <w:rPr>
                <w:bCs/>
              </w:rPr>
              <w:t xml:space="preserve"> </w:t>
            </w:r>
          </w:p>
          <w:p w14:paraId="1F9400C6" w14:textId="062C8D00" w:rsidR="00A105FC" w:rsidRPr="00322905" w:rsidRDefault="00A105FC" w:rsidP="002C20EF">
            <w:pPr>
              <w:spacing w:before="0" w:after="0" w:line="240" w:lineRule="auto"/>
              <w:ind w:left="360"/>
              <w:jc w:val="both"/>
            </w:pPr>
            <w:r w:rsidRPr="00322905">
              <w:rPr>
                <w:b/>
              </w:rPr>
              <w:t>Proposed Effective Date</w:t>
            </w:r>
            <w:proofErr w:type="gramStart"/>
            <w:r w:rsidRPr="00322905">
              <w:rPr>
                <w:b/>
              </w:rPr>
              <w:t xml:space="preserve">:  </w:t>
            </w:r>
            <w:r w:rsidRPr="00A650DF">
              <w:rPr>
                <w:bCs/>
              </w:rPr>
              <w:t>Upon</w:t>
            </w:r>
            <w:proofErr w:type="gramEnd"/>
            <w:r w:rsidRPr="00A650DF">
              <w:rPr>
                <w:bCs/>
              </w:rPr>
              <w:t xml:space="preserve"> implementation of </w:t>
            </w:r>
            <w:r>
              <w:rPr>
                <w:bCs/>
              </w:rPr>
              <w:t>PGRR145</w:t>
            </w:r>
          </w:p>
          <w:p w14:paraId="0BEE5D29" w14:textId="2A88A830" w:rsidR="00A105FC" w:rsidRDefault="00A105FC" w:rsidP="002C20EF">
            <w:pPr>
              <w:spacing w:before="0" w:after="0" w:line="240" w:lineRule="auto"/>
              <w:ind w:left="360"/>
              <w:jc w:val="both"/>
              <w:rPr>
                <w:color w:val="000000"/>
              </w:rPr>
            </w:pPr>
            <w:hyperlink r:id="rId46" w:history="1">
              <w:r w:rsidRPr="00B9210B">
                <w:rPr>
                  <w:rStyle w:val="Hyperlink"/>
                  <w:b/>
                </w:rPr>
                <w:t>TAC Rep</w:t>
              </w:r>
              <w:r w:rsidRPr="00B9210B">
                <w:rPr>
                  <w:rStyle w:val="Hyperlink"/>
                  <w:b/>
                </w:rPr>
                <w:t>o</w:t>
              </w:r>
              <w:r w:rsidRPr="00B9210B">
                <w:rPr>
                  <w:rStyle w:val="Hyperlink"/>
                  <w:b/>
                </w:rPr>
                <w:t>rt</w:t>
              </w:r>
            </w:hyperlink>
            <w:r>
              <w:rPr>
                <w:b/>
              </w:rPr>
              <w:t>/</w:t>
            </w:r>
            <w:r w:rsidRPr="00322905">
              <w:rPr>
                <w:b/>
              </w:rPr>
              <w:t>Decision:</w:t>
            </w:r>
            <w:r w:rsidRPr="00322905">
              <w:t xml:space="preserve"> </w:t>
            </w:r>
            <w:r>
              <w:t xml:space="preserve"> On 5/19/25, TAC voted unanimously to recommend approval of NPRR1325 as recommended by PRS in the 5/6/26 PRS Report as amended by the 5/15/26 ERCOT comments.  </w:t>
            </w:r>
          </w:p>
          <w:p w14:paraId="5278AE55" w14:textId="77777777" w:rsidR="00A105FC" w:rsidRDefault="00A105FC"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NPRR1325.</w:t>
            </w:r>
          </w:p>
          <w:p w14:paraId="7AC4D4CF" w14:textId="77777777" w:rsidR="00A105FC" w:rsidRDefault="00A105FC" w:rsidP="002C20EF">
            <w:pPr>
              <w:spacing w:before="0" w:after="0" w:line="240" w:lineRule="auto"/>
              <w:ind w:left="360"/>
              <w:jc w:val="both"/>
              <w:rPr>
                <w:rFonts w:eastAsia="Arial"/>
                <w:b/>
                <w:bCs/>
              </w:rPr>
            </w:pPr>
            <w:r>
              <w:rPr>
                <w:rFonts w:eastAsia="Arial"/>
                <w:b/>
                <w:bCs/>
              </w:rPr>
              <w:t>ERCOT Market Impact Statement</w:t>
            </w:r>
            <w:r>
              <w:t xml:space="preserve">:  </w:t>
            </w:r>
            <w:r w:rsidRPr="00C16C71">
              <w:rPr>
                <w:rFonts w:eastAsia="Arial"/>
              </w:rPr>
              <w:t>ERCOT Staff has reviewed NPRR1325 and believes the market impact for NPRR1325, along with PGRR145, effectively and reliably facilitates the transition of the Large Load interconnection process from an individual study-based approach to a batch study-based approach that allocates available transmission capacity for studied and committed Large Loads and, to the extent feasible, results in an actionable transmission plan.</w:t>
            </w:r>
          </w:p>
          <w:p w14:paraId="6C24F28C" w14:textId="77777777" w:rsidR="00A105FC" w:rsidRDefault="00A105FC"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NPRR1325.</w:t>
            </w:r>
          </w:p>
          <w:p w14:paraId="6079CDAF" w14:textId="77777777" w:rsidR="00A105FC" w:rsidRDefault="00A105FC" w:rsidP="002C20EF">
            <w:pPr>
              <w:spacing w:before="0" w:after="0" w:line="240" w:lineRule="auto"/>
              <w:ind w:left="360"/>
              <w:jc w:val="both"/>
              <w:rPr>
                <w:rFonts w:eastAsia="Arial"/>
                <w:b/>
                <w:bCs/>
              </w:rPr>
            </w:pPr>
            <w:hyperlink r:id="rId47" w:anchor="keydocs" w:history="1">
              <w:r w:rsidRPr="007D6FFF">
                <w:rPr>
                  <w:rStyle w:val="Hyperlink"/>
                  <w:rFonts w:eastAsia="Arial"/>
                  <w:b/>
                  <w:bCs/>
                </w:rPr>
                <w:t>Key Do</w:t>
              </w:r>
              <w:r w:rsidRPr="007D6FFF">
                <w:rPr>
                  <w:rStyle w:val="Hyperlink"/>
                  <w:rFonts w:eastAsia="Arial"/>
                  <w:b/>
                  <w:bCs/>
                </w:rPr>
                <w:t>c</w:t>
              </w:r>
              <w:r w:rsidRPr="007D6FFF">
                <w:rPr>
                  <w:rStyle w:val="Hyperlink"/>
                  <w:rFonts w:eastAsia="Arial"/>
                  <w:b/>
                  <w:bCs/>
                </w:rPr>
                <w:t>uments</w:t>
              </w:r>
            </w:hyperlink>
            <w:r>
              <w:rPr>
                <w:rFonts w:eastAsia="Arial"/>
                <w:b/>
                <w:bCs/>
              </w:rPr>
              <w:t xml:space="preserve"> (including comments, ballots, reports and impact analyses)</w:t>
            </w:r>
          </w:p>
          <w:p w14:paraId="156DAE58" w14:textId="77777777" w:rsidR="00A105FC" w:rsidRDefault="00A105FC" w:rsidP="002C20EF">
            <w:pPr>
              <w:spacing w:before="0" w:after="0" w:line="240" w:lineRule="auto"/>
              <w:ind w:left="360"/>
              <w:jc w:val="both"/>
              <w:rPr>
                <w:rFonts w:eastAsia="Arial"/>
                <w:b/>
                <w:bCs/>
              </w:rPr>
            </w:pPr>
          </w:p>
          <w:p w14:paraId="693F3D62" w14:textId="735C23D2" w:rsidR="00FB3754" w:rsidRDefault="00FB3754" w:rsidP="002C20EF">
            <w:pPr>
              <w:pStyle w:val="ListParagraph"/>
              <w:numPr>
                <w:ilvl w:val="0"/>
                <w:numId w:val="25"/>
              </w:numPr>
              <w:spacing w:before="0" w:after="0" w:line="240" w:lineRule="auto"/>
              <w:ind w:left="360"/>
              <w:contextualSpacing w:val="0"/>
              <w:jc w:val="both"/>
            </w:pPr>
            <w:hyperlink r:id="rId48" w:history="1">
              <w:r w:rsidRPr="003372A2">
                <w:rPr>
                  <w:rStyle w:val="Hyperlink"/>
                  <w:rFonts w:eastAsia="Arial"/>
                  <w:b/>
                  <w:bCs/>
                  <w:i/>
                  <w:iCs/>
                </w:rPr>
                <w:t>NPRR1</w:t>
              </w:r>
              <w:r w:rsidRPr="003372A2">
                <w:rPr>
                  <w:rStyle w:val="Hyperlink"/>
                  <w:rFonts w:eastAsia="Arial"/>
                  <w:b/>
                  <w:bCs/>
                  <w:i/>
                  <w:iCs/>
                </w:rPr>
                <w:t>3</w:t>
              </w:r>
              <w:r w:rsidRPr="003372A2">
                <w:rPr>
                  <w:rStyle w:val="Hyperlink"/>
                  <w:rFonts w:eastAsia="Arial"/>
                  <w:b/>
                  <w:bCs/>
                  <w:i/>
                  <w:iCs/>
                </w:rPr>
                <w:t>27, As-Built for NPRR1281, Improvements to Alternate FFSS Resource Designation</w:t>
              </w:r>
            </w:hyperlink>
          </w:p>
          <w:p w14:paraId="3A22B7E9" w14:textId="77777777" w:rsidR="00FB3754" w:rsidRDefault="00FB3754"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60F64148" w14:textId="77777777" w:rsidR="00FB3754" w:rsidRDefault="00FB3754" w:rsidP="002C20EF">
            <w:pPr>
              <w:spacing w:before="0" w:after="0" w:line="240" w:lineRule="auto"/>
              <w:ind w:left="360"/>
              <w:jc w:val="both"/>
            </w:pPr>
            <w:r>
              <w:rPr>
                <w:rFonts w:eastAsia="Arial"/>
                <w:b/>
                <w:bCs/>
              </w:rPr>
              <w:t>Revision Description</w:t>
            </w:r>
            <w:proofErr w:type="gramStart"/>
            <w:r>
              <w:rPr>
                <w:rFonts w:eastAsia="Arial"/>
                <w:b/>
                <w:bCs/>
              </w:rPr>
              <w:t xml:space="preserve">:  </w:t>
            </w:r>
            <w:r>
              <w:rPr>
                <w:rFonts w:eastAsia="Arial"/>
              </w:rPr>
              <w:t>This</w:t>
            </w:r>
            <w:proofErr w:type="gramEnd"/>
            <w:r>
              <w:rPr>
                <w:rFonts w:eastAsia="Arial"/>
              </w:rPr>
              <w:t xml:space="preserve"> NPRR documents the as-built solution for NPRR1281, Improvements to Alternate FFSS Resource Designation, which is currently under implementation.</w:t>
            </w:r>
          </w:p>
          <w:p w14:paraId="6233469D" w14:textId="2C4B92D9" w:rsidR="00FB3754" w:rsidRDefault="00FB3754" w:rsidP="002C20EF">
            <w:pPr>
              <w:spacing w:before="0" w:after="0" w:line="240" w:lineRule="auto"/>
              <w:ind w:left="360"/>
              <w:jc w:val="both"/>
            </w:pPr>
            <w:hyperlink r:id="rId49" w:history="1">
              <w:r w:rsidRPr="00107EF1">
                <w:rPr>
                  <w:rStyle w:val="Hyperlink"/>
                  <w:rFonts w:eastAsia="Arial"/>
                  <w:b/>
                  <w:bCs/>
                </w:rPr>
                <w:t>Impact</w:t>
              </w:r>
              <w:r w:rsidRPr="00107EF1">
                <w:rPr>
                  <w:rStyle w:val="Hyperlink"/>
                  <w:rFonts w:eastAsia="Arial"/>
                  <w:b/>
                  <w:bCs/>
                </w:rPr>
                <w:t xml:space="preserve"> </w:t>
              </w:r>
              <w:r w:rsidRPr="00107EF1">
                <w:rPr>
                  <w:rStyle w:val="Hyperlink"/>
                  <w:rFonts w:eastAsia="Arial"/>
                  <w:b/>
                  <w:bCs/>
                </w:rPr>
                <w:t>Analysis</w:t>
              </w:r>
            </w:hyperlink>
            <w:r>
              <w:rPr>
                <w:rFonts w:eastAsia="Arial"/>
                <w:b/>
                <w:bCs/>
              </w:rPr>
              <w:t xml:space="preserve">:  </w:t>
            </w:r>
            <w:r>
              <w:rPr>
                <w:rFonts w:eastAsia="Arial"/>
              </w:rPr>
              <w:t>No</w:t>
            </w:r>
            <w:r w:rsidR="00E8002F">
              <w:rPr>
                <w:rFonts w:eastAsia="Arial"/>
              </w:rPr>
              <w:t xml:space="preserve"> impact</w:t>
            </w:r>
            <w:r w:rsidR="009A307C">
              <w:rPr>
                <w:rFonts w:eastAsia="Arial"/>
              </w:rPr>
              <w:t xml:space="preserve"> (</w:t>
            </w:r>
            <w:r w:rsidR="009A307C" w:rsidRPr="00463E31">
              <w:rPr>
                <w:rFonts w:eastAsia="Arial"/>
              </w:rPr>
              <w:t xml:space="preserve">There are no additional impacts to this NPRR beyond what was captured in </w:t>
            </w:r>
            <w:r w:rsidR="00300A36">
              <w:rPr>
                <w:rFonts w:eastAsia="Arial"/>
              </w:rPr>
              <w:t xml:space="preserve">the Impact Analysis for </w:t>
            </w:r>
            <w:r w:rsidR="009A307C" w:rsidRPr="009A307C">
              <w:rPr>
                <w:rFonts w:eastAsia="Arial"/>
              </w:rPr>
              <w:t>NPRR1281</w:t>
            </w:r>
            <w:r w:rsidR="009A307C">
              <w:rPr>
                <w:rFonts w:eastAsia="Arial"/>
              </w:rPr>
              <w:t>)</w:t>
            </w:r>
          </w:p>
          <w:p w14:paraId="6428DE9B" w14:textId="40326A64" w:rsidR="00FB3754" w:rsidRDefault="00FB3754"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Upon</w:t>
            </w:r>
            <w:proofErr w:type="gramEnd"/>
            <w:r>
              <w:rPr>
                <w:rFonts w:eastAsia="Arial"/>
              </w:rPr>
              <w:t xml:space="preserve"> implementation of </w:t>
            </w:r>
            <w:r w:rsidR="00717B24">
              <w:rPr>
                <w:rFonts w:eastAsia="Arial"/>
              </w:rPr>
              <w:t>NPRR1281</w:t>
            </w:r>
          </w:p>
          <w:p w14:paraId="0EF0DDE4" w14:textId="5F99861E" w:rsidR="00FB3754" w:rsidRDefault="00FB3754" w:rsidP="002C20EF">
            <w:pPr>
              <w:spacing w:before="0" w:after="0" w:line="240" w:lineRule="auto"/>
              <w:ind w:left="360"/>
              <w:jc w:val="both"/>
            </w:pPr>
            <w:hyperlink r:id="rId50" w:history="1">
              <w:r w:rsidRPr="0053586D">
                <w:rPr>
                  <w:rStyle w:val="Hyperlink"/>
                  <w:rFonts w:eastAsia="Arial"/>
                  <w:b/>
                  <w:bCs/>
                </w:rPr>
                <w:t>TAC Re</w:t>
              </w:r>
              <w:r w:rsidRPr="0053586D">
                <w:rPr>
                  <w:rStyle w:val="Hyperlink"/>
                  <w:rFonts w:eastAsia="Arial"/>
                  <w:b/>
                  <w:bCs/>
                </w:rPr>
                <w:t>p</w:t>
              </w:r>
              <w:r w:rsidRPr="0053586D">
                <w:rPr>
                  <w:rStyle w:val="Hyperlink"/>
                  <w:rFonts w:eastAsia="Arial"/>
                  <w:b/>
                  <w:bCs/>
                </w:rPr>
                <w:t>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5/13/26, TAC voted unanimously to recommend approval of NPRR1327 as recommended by PRS in the 5/6/26 PRS Report. </w:t>
            </w:r>
          </w:p>
          <w:p w14:paraId="497D37CA" w14:textId="77777777" w:rsidR="00FB3754" w:rsidRDefault="00FB3754"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NPRR1327.</w:t>
            </w:r>
          </w:p>
          <w:p w14:paraId="63D2108E" w14:textId="77777777" w:rsidR="00FB3754" w:rsidRDefault="00FB3754" w:rsidP="002C20EF">
            <w:pPr>
              <w:spacing w:before="0" w:after="0" w:line="240" w:lineRule="auto"/>
              <w:ind w:left="360"/>
              <w:jc w:val="both"/>
            </w:pPr>
            <w:r>
              <w:rPr>
                <w:rFonts w:eastAsia="Arial"/>
                <w:b/>
                <w:bCs/>
              </w:rPr>
              <w:t xml:space="preserve">ERCOT Market Impact Statement:  </w:t>
            </w:r>
            <w:r>
              <w:rPr>
                <w:rFonts w:eastAsia="Arial"/>
              </w:rPr>
              <w:t xml:space="preserve">ERCOT Staff has reviewed NPRR1327 and believes it makes the necessary clarification during the implementation of NPRR1281 in scenarios where a QSE replaces a primary FFSS Resource (FFSSR) with an alternate Resource and has multiple alternates </w:t>
            </w:r>
            <w:proofErr w:type="gramStart"/>
            <w:r>
              <w:rPr>
                <w:rFonts w:eastAsia="Arial"/>
              </w:rPr>
              <w:t>available, and</w:t>
            </w:r>
            <w:proofErr w:type="gramEnd"/>
            <w:r>
              <w:rPr>
                <w:rFonts w:eastAsia="Arial"/>
              </w:rPr>
              <w:t xml:space="preserve"> additionally makes a revision to the calculation of FSSHREAF to align language with the current system implementation.</w:t>
            </w:r>
          </w:p>
          <w:p w14:paraId="0CD1FF11" w14:textId="77777777" w:rsidR="00FB3754" w:rsidRDefault="00FB3754"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NPRR1327.</w:t>
            </w:r>
          </w:p>
          <w:p w14:paraId="6F32DCBB" w14:textId="27CD2B51" w:rsidR="00FB3754" w:rsidRDefault="00FB3754" w:rsidP="002C20EF">
            <w:pPr>
              <w:spacing w:before="0" w:after="0" w:line="240" w:lineRule="auto"/>
              <w:ind w:left="360"/>
              <w:jc w:val="both"/>
            </w:pPr>
            <w:hyperlink r:id="rId51" w:anchor="keydocs" w:history="1">
              <w:r w:rsidRPr="003372A2">
                <w:rPr>
                  <w:rStyle w:val="Hyperlink"/>
                  <w:rFonts w:eastAsia="Arial"/>
                  <w:b/>
                  <w:bCs/>
                </w:rPr>
                <w:t>Key Doc</w:t>
              </w:r>
              <w:r w:rsidRPr="003372A2">
                <w:rPr>
                  <w:rStyle w:val="Hyperlink"/>
                  <w:rFonts w:eastAsia="Arial"/>
                  <w:b/>
                  <w:bCs/>
                </w:rPr>
                <w:t>u</w:t>
              </w:r>
              <w:r w:rsidRPr="003372A2">
                <w:rPr>
                  <w:rStyle w:val="Hyperlink"/>
                  <w:rFonts w:eastAsia="Arial"/>
                  <w:b/>
                  <w:bCs/>
                </w:rPr>
                <w:t>ments</w:t>
              </w:r>
            </w:hyperlink>
            <w:r>
              <w:rPr>
                <w:rFonts w:eastAsia="Arial"/>
                <w:b/>
                <w:bCs/>
              </w:rPr>
              <w:t xml:space="preserve"> (including comments, ballots, reports and impact analyses)</w:t>
            </w:r>
          </w:p>
          <w:p w14:paraId="0D4ADC8F" w14:textId="77777777" w:rsidR="00FB3754" w:rsidRDefault="00FB3754" w:rsidP="002C20EF">
            <w:pPr>
              <w:spacing w:before="0" w:after="0" w:line="240" w:lineRule="auto"/>
              <w:jc w:val="both"/>
            </w:pPr>
          </w:p>
          <w:p w14:paraId="0BFC1FB6" w14:textId="6677FE3F" w:rsidR="00FB3754" w:rsidRDefault="00FB3754" w:rsidP="002C20EF">
            <w:pPr>
              <w:pStyle w:val="ListParagraph"/>
              <w:numPr>
                <w:ilvl w:val="0"/>
                <w:numId w:val="25"/>
              </w:numPr>
              <w:spacing w:before="0" w:after="0" w:line="240" w:lineRule="auto"/>
              <w:ind w:left="360"/>
              <w:contextualSpacing w:val="0"/>
              <w:jc w:val="both"/>
            </w:pPr>
            <w:hyperlink r:id="rId52" w:history="1">
              <w:r w:rsidRPr="003372A2">
                <w:rPr>
                  <w:rStyle w:val="Hyperlink"/>
                  <w:rFonts w:eastAsia="Arial"/>
                  <w:b/>
                  <w:bCs/>
                  <w:i/>
                  <w:iCs/>
                </w:rPr>
                <w:t>NPRR1330</w:t>
              </w:r>
              <w:r w:rsidRPr="003372A2">
                <w:rPr>
                  <w:rStyle w:val="Hyperlink"/>
                  <w:rFonts w:eastAsia="Arial"/>
                  <w:b/>
                  <w:bCs/>
                  <w:i/>
                  <w:iCs/>
                </w:rPr>
                <w:t>,</w:t>
              </w:r>
              <w:r w:rsidRPr="003372A2">
                <w:rPr>
                  <w:rStyle w:val="Hyperlink"/>
                  <w:rFonts w:eastAsia="Arial"/>
                  <w:b/>
                  <w:bCs/>
                  <w:i/>
                  <w:iCs/>
                </w:rPr>
                <w:t xml:space="preserve"> Mitigated Offer Caps for RMR Units</w:t>
              </w:r>
            </w:hyperlink>
          </w:p>
          <w:p w14:paraId="625940B6" w14:textId="77777777" w:rsidR="00FB3754" w:rsidRDefault="00FB3754"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15147DC8" w14:textId="4B35C204" w:rsidR="00FB3754" w:rsidRDefault="00FB3754" w:rsidP="002C20EF">
            <w:pPr>
              <w:spacing w:before="0" w:after="0" w:line="240" w:lineRule="auto"/>
              <w:ind w:left="360"/>
              <w:jc w:val="both"/>
            </w:pPr>
            <w:r>
              <w:rPr>
                <w:rFonts w:eastAsia="Arial"/>
                <w:b/>
                <w:bCs/>
              </w:rPr>
              <w:t>Revision Description</w:t>
            </w:r>
            <w:proofErr w:type="gramStart"/>
            <w:r>
              <w:rPr>
                <w:rFonts w:eastAsia="Arial"/>
                <w:b/>
                <w:bCs/>
              </w:rPr>
              <w:t xml:space="preserve">:  </w:t>
            </w:r>
            <w:r>
              <w:rPr>
                <w:rFonts w:eastAsia="Arial"/>
              </w:rPr>
              <w:t>This</w:t>
            </w:r>
            <w:proofErr w:type="gramEnd"/>
            <w:r>
              <w:rPr>
                <w:rFonts w:eastAsia="Arial"/>
              </w:rPr>
              <w:t xml:space="preserve"> NPRR establishes a process to set the Mitigated Offer Cap (MOC) for RMR Units that is consistent with the adopted policy of ensuring that out-of-market units do not interfere with market outcomes.</w:t>
            </w:r>
          </w:p>
          <w:p w14:paraId="4E2A1834" w14:textId="1202A14D" w:rsidR="00FB3754" w:rsidRDefault="00FB3754" w:rsidP="002C20EF">
            <w:pPr>
              <w:spacing w:before="0" w:after="0" w:line="240" w:lineRule="auto"/>
              <w:ind w:left="360"/>
              <w:jc w:val="both"/>
            </w:pPr>
            <w:hyperlink r:id="rId53" w:history="1">
              <w:r w:rsidRPr="00107EF1">
                <w:rPr>
                  <w:rStyle w:val="Hyperlink"/>
                  <w:rFonts w:eastAsia="Arial"/>
                  <w:b/>
                  <w:bCs/>
                </w:rPr>
                <w:t>Impact Anal</w:t>
              </w:r>
              <w:r w:rsidRPr="00107EF1">
                <w:rPr>
                  <w:rStyle w:val="Hyperlink"/>
                  <w:rFonts w:eastAsia="Arial"/>
                  <w:b/>
                  <w:bCs/>
                </w:rPr>
                <w:t>y</w:t>
              </w:r>
              <w:r w:rsidRPr="00107EF1">
                <w:rPr>
                  <w:rStyle w:val="Hyperlink"/>
                  <w:rFonts w:eastAsia="Arial"/>
                  <w:b/>
                  <w:bCs/>
                </w:rPr>
                <w:t>sis</w:t>
              </w:r>
            </w:hyperlink>
            <w:r>
              <w:rPr>
                <w:rFonts w:eastAsia="Arial"/>
                <w:b/>
                <w:bCs/>
              </w:rPr>
              <w:t xml:space="preserve">:  </w:t>
            </w:r>
            <w:r w:rsidR="00E8002F">
              <w:rPr>
                <w:rFonts w:eastAsia="Arial"/>
              </w:rPr>
              <w:t>No impact</w:t>
            </w:r>
          </w:p>
          <w:p w14:paraId="3FEF65B9" w14:textId="77777777" w:rsidR="00FB3754" w:rsidRDefault="00FB3754"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July</w:t>
            </w:r>
            <w:proofErr w:type="gramEnd"/>
            <w:r>
              <w:rPr>
                <w:rFonts w:eastAsia="Arial"/>
              </w:rPr>
              <w:t xml:space="preserve"> 16, 2026</w:t>
            </w:r>
          </w:p>
          <w:p w14:paraId="5E1E3416" w14:textId="3D19F69A" w:rsidR="00FB3754" w:rsidRDefault="00FB3754" w:rsidP="002C20EF">
            <w:pPr>
              <w:spacing w:before="0" w:after="0" w:line="240" w:lineRule="auto"/>
              <w:ind w:left="360"/>
              <w:jc w:val="both"/>
            </w:pPr>
            <w:hyperlink r:id="rId54" w:history="1">
              <w:r w:rsidRPr="0053586D">
                <w:rPr>
                  <w:rStyle w:val="Hyperlink"/>
                  <w:rFonts w:eastAsia="Arial"/>
                  <w:b/>
                  <w:bCs/>
                </w:rPr>
                <w:t>TAC Re</w:t>
              </w:r>
              <w:r w:rsidRPr="0053586D">
                <w:rPr>
                  <w:rStyle w:val="Hyperlink"/>
                  <w:rFonts w:eastAsia="Arial"/>
                  <w:b/>
                  <w:bCs/>
                </w:rPr>
                <w:t>p</w:t>
              </w:r>
              <w:r w:rsidRPr="0053586D">
                <w:rPr>
                  <w:rStyle w:val="Hyperlink"/>
                  <w:rFonts w:eastAsia="Arial"/>
                  <w:b/>
                  <w:bCs/>
                </w:rPr>
                <w:t>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5/13/26, TAC voted to recommend approval of NPRR1330 as recommended by PRS in the 5/6/26 PRS Report with a recommended effective date of July 16, 2026. There were two abstentions from the Consumer (CMC Steel and Air Liquide) Market Segment. </w:t>
            </w:r>
          </w:p>
          <w:p w14:paraId="47C10D94" w14:textId="77777777" w:rsidR="00FB3754" w:rsidRDefault="00FB3754"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the approval of NPRR1330.</w:t>
            </w:r>
          </w:p>
          <w:p w14:paraId="5432BB95" w14:textId="77777777" w:rsidR="00FB3754" w:rsidRDefault="00FB3754" w:rsidP="002C20EF">
            <w:pPr>
              <w:spacing w:before="0" w:after="0" w:line="240" w:lineRule="auto"/>
              <w:ind w:left="360"/>
              <w:jc w:val="both"/>
            </w:pPr>
            <w:r>
              <w:rPr>
                <w:rFonts w:eastAsia="Arial"/>
                <w:b/>
                <w:bCs/>
              </w:rPr>
              <w:t xml:space="preserve">ERCOT Market Impact Statement:  </w:t>
            </w:r>
            <w:r>
              <w:rPr>
                <w:rFonts w:eastAsia="Arial"/>
              </w:rPr>
              <w:t>ERCOT Staff has reviewed NPRR1330 and believes it establishes a process to set the MOC for RMR Units that is consistent with the adopted policy of ensuring out-of-market units do not interfere with market outcomes.</w:t>
            </w:r>
          </w:p>
          <w:p w14:paraId="395334A5" w14:textId="77777777" w:rsidR="00FB3754" w:rsidRDefault="00FB3754"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supports NPRR1330.</w:t>
            </w:r>
          </w:p>
          <w:p w14:paraId="48177EE6" w14:textId="3F8B0885" w:rsidR="00FB3754" w:rsidRDefault="00FB3754" w:rsidP="002C20EF">
            <w:pPr>
              <w:spacing w:before="0" w:after="0" w:line="240" w:lineRule="auto"/>
              <w:ind w:left="360"/>
              <w:jc w:val="both"/>
              <w:rPr>
                <w:rFonts w:eastAsia="Arial"/>
                <w:b/>
                <w:bCs/>
              </w:rPr>
            </w:pPr>
            <w:hyperlink r:id="rId55" w:anchor="keydocs" w:history="1">
              <w:r w:rsidRPr="003372A2">
                <w:rPr>
                  <w:rStyle w:val="Hyperlink"/>
                  <w:rFonts w:eastAsia="Arial"/>
                  <w:b/>
                  <w:bCs/>
                </w:rPr>
                <w:t>Key Docu</w:t>
              </w:r>
              <w:r w:rsidRPr="003372A2">
                <w:rPr>
                  <w:rStyle w:val="Hyperlink"/>
                  <w:rFonts w:eastAsia="Arial"/>
                  <w:b/>
                  <w:bCs/>
                </w:rPr>
                <w:t>m</w:t>
              </w:r>
              <w:r w:rsidRPr="003372A2">
                <w:rPr>
                  <w:rStyle w:val="Hyperlink"/>
                  <w:rFonts w:eastAsia="Arial"/>
                  <w:b/>
                  <w:bCs/>
                </w:rPr>
                <w:t>ents</w:t>
              </w:r>
            </w:hyperlink>
            <w:r>
              <w:rPr>
                <w:rFonts w:eastAsia="Arial"/>
                <w:b/>
                <w:bCs/>
              </w:rPr>
              <w:t xml:space="preserve"> (including comments, ballots, reports and impact analyses)</w:t>
            </w:r>
          </w:p>
          <w:p w14:paraId="4ACEB56F" w14:textId="77777777" w:rsidR="00E32012" w:rsidRDefault="00E32012" w:rsidP="002C20EF">
            <w:pPr>
              <w:spacing w:before="0" w:after="0" w:line="240" w:lineRule="auto"/>
              <w:ind w:left="360"/>
              <w:jc w:val="both"/>
              <w:rPr>
                <w:b/>
                <w:bCs/>
              </w:rPr>
            </w:pPr>
          </w:p>
          <w:p w14:paraId="7068AB01" w14:textId="2EBA8BD1" w:rsidR="00E32012" w:rsidRDefault="00E32012" w:rsidP="002C20EF">
            <w:pPr>
              <w:pStyle w:val="ListParagraph"/>
              <w:numPr>
                <w:ilvl w:val="0"/>
                <w:numId w:val="25"/>
              </w:numPr>
              <w:spacing w:before="0" w:after="0" w:line="240" w:lineRule="auto"/>
              <w:ind w:left="360"/>
              <w:contextualSpacing w:val="0"/>
              <w:jc w:val="both"/>
            </w:pPr>
            <w:hyperlink r:id="rId56" w:history="1">
              <w:r w:rsidRPr="003372A2">
                <w:rPr>
                  <w:rStyle w:val="Hyperlink"/>
                  <w:rFonts w:eastAsia="Arial"/>
                  <w:b/>
                  <w:bCs/>
                  <w:i/>
                  <w:iCs/>
                </w:rPr>
                <w:t>COPMGR</w:t>
              </w:r>
              <w:r w:rsidRPr="003372A2">
                <w:rPr>
                  <w:rStyle w:val="Hyperlink"/>
                  <w:rFonts w:eastAsia="Arial"/>
                  <w:b/>
                  <w:bCs/>
                  <w:i/>
                  <w:iCs/>
                </w:rPr>
                <w:t>R</w:t>
              </w:r>
              <w:r w:rsidRPr="003372A2">
                <w:rPr>
                  <w:rStyle w:val="Hyperlink"/>
                  <w:rFonts w:eastAsia="Arial"/>
                  <w:b/>
                  <w:bCs/>
                  <w:i/>
                  <w:iCs/>
                </w:rPr>
                <w:t>052, Related to NPRR1306, Removal of Digital Certificate References for Market Participants with ERCOT MIS Access</w:t>
              </w:r>
            </w:hyperlink>
          </w:p>
          <w:p w14:paraId="7A754364" w14:textId="11F80F4A" w:rsidR="00E32012" w:rsidRDefault="00E32012"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TEBA</w:t>
            </w:r>
            <w:proofErr w:type="gramEnd"/>
            <w:r>
              <w:rPr>
                <w:rFonts w:eastAsia="Arial"/>
              </w:rPr>
              <w:t>/Goff Policy</w:t>
            </w:r>
          </w:p>
          <w:p w14:paraId="7FA7413F" w14:textId="0D725EA1" w:rsidR="00E32012" w:rsidRDefault="00E32012" w:rsidP="002C20EF">
            <w:pPr>
              <w:spacing w:before="0" w:after="0" w:line="240" w:lineRule="auto"/>
              <w:ind w:left="360"/>
              <w:jc w:val="both"/>
            </w:pPr>
            <w:r>
              <w:rPr>
                <w:rFonts w:eastAsia="Arial"/>
                <w:b/>
                <w:bCs/>
              </w:rPr>
              <w:t xml:space="preserve">Revision Description:  </w:t>
            </w:r>
            <w:r w:rsidRPr="00E32012">
              <w:rPr>
                <w:rFonts w:eastAsia="Arial"/>
              </w:rPr>
              <w:t xml:space="preserve">This </w:t>
            </w:r>
            <w:r w:rsidR="00717B24">
              <w:rPr>
                <w:rFonts w:eastAsia="Arial"/>
              </w:rPr>
              <w:t xml:space="preserve">COPMGRR </w:t>
            </w:r>
            <w:r w:rsidRPr="00E32012">
              <w:rPr>
                <w:rFonts w:eastAsia="Arial"/>
              </w:rPr>
              <w:t>replaces the concept of “Digital Certificates” throughout the Commercial Operations Market Guide with a new concept where individuals affiliated with a Market Participant can be granted certain restricted access by each individual Market Participant’s</w:t>
            </w:r>
            <w:r w:rsidR="00717B24">
              <w:rPr>
                <w:rFonts w:eastAsia="Arial"/>
              </w:rPr>
              <w:t xml:space="preserve"> USA</w:t>
            </w:r>
            <w:r w:rsidRPr="00E32012">
              <w:rPr>
                <w:rFonts w:eastAsia="Arial"/>
              </w:rPr>
              <w:t xml:space="preserve">.  </w:t>
            </w:r>
          </w:p>
          <w:p w14:paraId="4E7EF9B5" w14:textId="657534B4" w:rsidR="00E32012" w:rsidRDefault="00E32012" w:rsidP="002C20EF">
            <w:pPr>
              <w:spacing w:before="0" w:after="0" w:line="240" w:lineRule="auto"/>
              <w:ind w:left="360"/>
              <w:jc w:val="both"/>
            </w:pPr>
            <w:hyperlink r:id="rId57" w:history="1">
              <w:r w:rsidRPr="00107EF1">
                <w:rPr>
                  <w:rStyle w:val="Hyperlink"/>
                  <w:rFonts w:eastAsia="Arial"/>
                  <w:b/>
                  <w:bCs/>
                </w:rPr>
                <w:t>Impact Anal</w:t>
              </w:r>
              <w:r w:rsidRPr="00107EF1">
                <w:rPr>
                  <w:rStyle w:val="Hyperlink"/>
                  <w:rFonts w:eastAsia="Arial"/>
                  <w:b/>
                  <w:bCs/>
                </w:rPr>
                <w:t>y</w:t>
              </w:r>
              <w:r w:rsidRPr="00107EF1">
                <w:rPr>
                  <w:rStyle w:val="Hyperlink"/>
                  <w:rFonts w:eastAsia="Arial"/>
                  <w:b/>
                  <w:bCs/>
                </w:rPr>
                <w:t>sis</w:t>
              </w:r>
            </w:hyperlink>
            <w:r>
              <w:rPr>
                <w:rFonts w:eastAsia="Arial"/>
                <w:b/>
                <w:bCs/>
              </w:rPr>
              <w:t xml:space="preserve">:  </w:t>
            </w:r>
            <w:r>
              <w:rPr>
                <w:rFonts w:eastAsia="Arial"/>
              </w:rPr>
              <w:t>No impact (</w:t>
            </w:r>
            <w:r w:rsidRPr="00E32012">
              <w:rPr>
                <w:rFonts w:eastAsia="Arial"/>
              </w:rPr>
              <w:t xml:space="preserve">There are no additional impacts to this </w:t>
            </w:r>
            <w:r>
              <w:rPr>
                <w:rFonts w:eastAsia="Arial"/>
              </w:rPr>
              <w:t>COPMGRR</w:t>
            </w:r>
            <w:r w:rsidRPr="00E32012">
              <w:rPr>
                <w:rFonts w:eastAsia="Arial"/>
              </w:rPr>
              <w:t xml:space="preserve"> beyond what was captured in the Impact Analysis for </w:t>
            </w:r>
            <w:r>
              <w:rPr>
                <w:rFonts w:eastAsia="Arial"/>
              </w:rPr>
              <w:t>NPRR1</w:t>
            </w:r>
            <w:r w:rsidR="008E1C3C">
              <w:rPr>
                <w:rFonts w:eastAsia="Arial"/>
              </w:rPr>
              <w:t>306</w:t>
            </w:r>
            <w:r>
              <w:rPr>
                <w:rFonts w:eastAsia="Arial"/>
              </w:rPr>
              <w:t>)</w:t>
            </w:r>
          </w:p>
          <w:p w14:paraId="08F6F29D" w14:textId="3BE05B5C" w:rsidR="008E1C3C" w:rsidRPr="008E1C3C" w:rsidRDefault="00E32012" w:rsidP="002C20EF">
            <w:pPr>
              <w:spacing w:before="0" w:after="0" w:line="240" w:lineRule="auto"/>
              <w:ind w:left="360"/>
              <w:jc w:val="both"/>
              <w:rPr>
                <w:rFonts w:eastAsia="Arial"/>
              </w:rPr>
            </w:pPr>
            <w:r>
              <w:rPr>
                <w:rFonts w:eastAsia="Arial"/>
                <w:b/>
                <w:bCs/>
              </w:rPr>
              <w:t>Proposed Effective Date</w:t>
            </w:r>
            <w:proofErr w:type="gramStart"/>
            <w:r>
              <w:rPr>
                <w:rFonts w:eastAsia="Arial"/>
                <w:b/>
                <w:bCs/>
              </w:rPr>
              <w:t xml:space="preserve">:  </w:t>
            </w:r>
            <w:r>
              <w:rPr>
                <w:rFonts w:eastAsia="Arial"/>
              </w:rPr>
              <w:t>Upon</w:t>
            </w:r>
            <w:proofErr w:type="gramEnd"/>
            <w:r>
              <w:rPr>
                <w:rFonts w:eastAsia="Arial"/>
              </w:rPr>
              <w:t xml:space="preserve"> implementation of </w:t>
            </w:r>
            <w:r w:rsidR="008E1C3C">
              <w:rPr>
                <w:rFonts w:eastAsia="Arial"/>
              </w:rPr>
              <w:t>NPRR1306</w:t>
            </w:r>
          </w:p>
          <w:p w14:paraId="1058F58C" w14:textId="29C60D74" w:rsidR="00E32012" w:rsidRDefault="00E32012" w:rsidP="002C20EF">
            <w:pPr>
              <w:spacing w:before="0" w:after="0" w:line="240" w:lineRule="auto"/>
              <w:ind w:left="360"/>
              <w:jc w:val="both"/>
            </w:pPr>
            <w:hyperlink r:id="rId58" w:history="1">
              <w:r w:rsidRPr="002A1ABE">
                <w:rPr>
                  <w:rStyle w:val="Hyperlink"/>
                  <w:rFonts w:eastAsia="Arial"/>
                  <w:b/>
                  <w:bCs/>
                </w:rPr>
                <w:t>TAC Rep</w:t>
              </w:r>
              <w:r w:rsidRPr="002A1ABE">
                <w:rPr>
                  <w:rStyle w:val="Hyperlink"/>
                  <w:rFonts w:eastAsia="Arial"/>
                  <w:b/>
                  <w:bCs/>
                </w:rPr>
                <w:t>o</w:t>
              </w:r>
              <w:r w:rsidRPr="002A1ABE">
                <w:rPr>
                  <w:rStyle w:val="Hyperlink"/>
                  <w:rFonts w:eastAsia="Arial"/>
                  <w:b/>
                  <w:bCs/>
                </w:rPr>
                <w:t>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5/19/26, TAC unanimously voted to recommend approval of COPMGRR052 as recommended by WMS in the 5/8/26 WMS Report.</w:t>
            </w:r>
          </w:p>
          <w:p w14:paraId="3FD0ACF0" w14:textId="5C85E8A1" w:rsidR="00E32012" w:rsidRDefault="00E32012"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COPMGRR0</w:t>
            </w:r>
            <w:r w:rsidR="008E1C3C">
              <w:rPr>
                <w:rFonts w:eastAsia="Arial"/>
              </w:rPr>
              <w:t>52</w:t>
            </w:r>
            <w:r>
              <w:rPr>
                <w:rFonts w:eastAsia="Arial"/>
              </w:rPr>
              <w:t>.</w:t>
            </w:r>
          </w:p>
          <w:p w14:paraId="43874C0D" w14:textId="5CE239EB" w:rsidR="00E32012" w:rsidRDefault="00E32012" w:rsidP="002C20EF">
            <w:pPr>
              <w:spacing w:before="0" w:after="0" w:line="240" w:lineRule="auto"/>
              <w:ind w:left="360"/>
              <w:jc w:val="both"/>
            </w:pPr>
            <w:r>
              <w:rPr>
                <w:rFonts w:eastAsia="Arial"/>
                <w:b/>
                <w:bCs/>
              </w:rPr>
              <w:lastRenderedPageBreak/>
              <w:t>ERCOT Market Impact Statement</w:t>
            </w:r>
            <w:proofErr w:type="gramStart"/>
            <w:r>
              <w:rPr>
                <w:rFonts w:eastAsia="Arial"/>
                <w:b/>
                <w:bCs/>
              </w:rPr>
              <w:t xml:space="preserve">:  </w:t>
            </w:r>
            <w:r w:rsidR="008E1C3C" w:rsidRPr="008E1C3C">
              <w:rPr>
                <w:rFonts w:eastAsia="Arial"/>
              </w:rPr>
              <w:t>ERCOT</w:t>
            </w:r>
            <w:proofErr w:type="gramEnd"/>
            <w:r w:rsidR="008E1C3C" w:rsidRPr="008E1C3C">
              <w:rPr>
                <w:rFonts w:eastAsia="Arial"/>
              </w:rPr>
              <w:t xml:space="preserve"> Staff has reviewed COPMGRR052 and believes that it provides a positive market impact and general system improvement through the replacement of Digital Certificates with more technology-neutral means whereby restricted MIS access is granted to certain Market Participant users by each individual Market Participant’s USA.</w:t>
            </w:r>
          </w:p>
          <w:p w14:paraId="1074FAA1" w14:textId="18C14609" w:rsidR="00717B24" w:rsidRPr="00717B24" w:rsidRDefault="00E32012" w:rsidP="002C20EF">
            <w:pPr>
              <w:spacing w:before="0" w:after="0" w:line="240" w:lineRule="auto"/>
              <w:ind w:left="360"/>
              <w:jc w:val="both"/>
              <w:rPr>
                <w:rFonts w:eastAsia="Arial"/>
              </w:rPr>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w:t>
            </w:r>
            <w:r w:rsidR="008E1C3C">
              <w:rPr>
                <w:rFonts w:eastAsia="Arial"/>
              </w:rPr>
              <w:t>COPMGRR052</w:t>
            </w:r>
            <w:r>
              <w:rPr>
                <w:rFonts w:eastAsia="Arial"/>
              </w:rPr>
              <w:t>.</w:t>
            </w:r>
          </w:p>
          <w:p w14:paraId="395797D5" w14:textId="1159C0AC" w:rsidR="00E32012" w:rsidRPr="00E32012" w:rsidRDefault="00E32012" w:rsidP="002C20EF">
            <w:pPr>
              <w:spacing w:before="0" w:after="0" w:line="240" w:lineRule="auto"/>
              <w:ind w:left="360"/>
              <w:jc w:val="both"/>
              <w:rPr>
                <w:rFonts w:eastAsia="Arial"/>
                <w:b/>
                <w:bCs/>
              </w:rPr>
            </w:pPr>
            <w:hyperlink r:id="rId59" w:anchor="keydocs" w:history="1">
              <w:r w:rsidRPr="003372A2">
                <w:rPr>
                  <w:rStyle w:val="Hyperlink"/>
                  <w:rFonts w:eastAsia="Arial"/>
                  <w:b/>
                  <w:bCs/>
                </w:rPr>
                <w:t>Key Do</w:t>
              </w:r>
              <w:r w:rsidRPr="003372A2">
                <w:rPr>
                  <w:rStyle w:val="Hyperlink"/>
                  <w:rFonts w:eastAsia="Arial"/>
                  <w:b/>
                  <w:bCs/>
                </w:rPr>
                <w:t>c</w:t>
              </w:r>
              <w:r w:rsidRPr="003372A2">
                <w:rPr>
                  <w:rStyle w:val="Hyperlink"/>
                  <w:rFonts w:eastAsia="Arial"/>
                  <w:b/>
                  <w:bCs/>
                </w:rPr>
                <w:t>uments</w:t>
              </w:r>
            </w:hyperlink>
            <w:r>
              <w:rPr>
                <w:rFonts w:eastAsia="Arial"/>
                <w:b/>
                <w:bCs/>
              </w:rPr>
              <w:t xml:space="preserve"> (including comments, ballots, reports and impact analyses)</w:t>
            </w:r>
          </w:p>
          <w:p w14:paraId="486C190B" w14:textId="77777777" w:rsidR="00FB3754" w:rsidRDefault="00FB3754" w:rsidP="002C20EF">
            <w:pPr>
              <w:spacing w:before="0" w:after="0" w:line="240" w:lineRule="auto"/>
              <w:jc w:val="both"/>
            </w:pPr>
          </w:p>
          <w:p w14:paraId="76098C84" w14:textId="67ACEE73" w:rsidR="00FB3754" w:rsidRDefault="00FB3754" w:rsidP="002C20EF">
            <w:pPr>
              <w:pStyle w:val="ListParagraph"/>
              <w:numPr>
                <w:ilvl w:val="0"/>
                <w:numId w:val="25"/>
              </w:numPr>
              <w:spacing w:before="0" w:after="0" w:line="240" w:lineRule="auto"/>
              <w:ind w:left="360"/>
              <w:contextualSpacing w:val="0"/>
              <w:jc w:val="both"/>
            </w:pPr>
            <w:hyperlink r:id="rId60" w:history="1">
              <w:r w:rsidRPr="003372A2">
                <w:rPr>
                  <w:rStyle w:val="Hyperlink"/>
                  <w:rFonts w:eastAsia="Arial"/>
                  <w:b/>
                  <w:bCs/>
                  <w:i/>
                  <w:iCs/>
                </w:rPr>
                <w:t>NOGRR281, Rela</w:t>
              </w:r>
              <w:r w:rsidRPr="003372A2">
                <w:rPr>
                  <w:rStyle w:val="Hyperlink"/>
                  <w:rFonts w:eastAsia="Arial"/>
                  <w:b/>
                  <w:bCs/>
                  <w:i/>
                  <w:iCs/>
                </w:rPr>
                <w:t>t</w:t>
              </w:r>
              <w:r w:rsidRPr="003372A2">
                <w:rPr>
                  <w:rStyle w:val="Hyperlink"/>
                  <w:rFonts w:eastAsia="Arial"/>
                  <w:b/>
                  <w:bCs/>
                  <w:i/>
                  <w:iCs/>
                </w:rPr>
                <w:t>ed to NPRR1307, Revised Definition of Mitigation Plan</w:t>
              </w:r>
            </w:hyperlink>
          </w:p>
          <w:p w14:paraId="676095C4" w14:textId="77777777" w:rsidR="00FB3754" w:rsidRDefault="00FB3754"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7F5E7D1B" w14:textId="03F984F1" w:rsidR="00FB3754" w:rsidRDefault="00FB3754" w:rsidP="002C20EF">
            <w:pPr>
              <w:spacing w:before="0" w:after="0" w:line="240" w:lineRule="auto"/>
              <w:ind w:left="360"/>
              <w:jc w:val="both"/>
            </w:pPr>
            <w:r>
              <w:rPr>
                <w:rFonts w:eastAsia="Arial"/>
                <w:b/>
                <w:bCs/>
              </w:rPr>
              <w:t>Revision Description</w:t>
            </w:r>
            <w:proofErr w:type="gramStart"/>
            <w:r>
              <w:rPr>
                <w:rFonts w:eastAsia="Arial"/>
                <w:b/>
                <w:bCs/>
              </w:rPr>
              <w:t xml:space="preserve">:  </w:t>
            </w:r>
            <w:r>
              <w:rPr>
                <w:rFonts w:eastAsia="Arial"/>
              </w:rPr>
              <w:t>This</w:t>
            </w:r>
            <w:proofErr w:type="gramEnd"/>
            <w:r>
              <w:rPr>
                <w:rFonts w:eastAsia="Arial"/>
              </w:rPr>
              <w:t xml:space="preserve"> </w:t>
            </w:r>
            <w:r w:rsidR="00717B24">
              <w:rPr>
                <w:rFonts w:eastAsia="Arial"/>
              </w:rPr>
              <w:t>NOGRR</w:t>
            </w:r>
            <w:r>
              <w:rPr>
                <w:rFonts w:eastAsia="Arial"/>
              </w:rPr>
              <w:t xml:space="preserve"> modifies when an approved Mitigation Plan can be executed.</w:t>
            </w:r>
          </w:p>
          <w:p w14:paraId="66F26D24" w14:textId="6C576A4C" w:rsidR="00FB3754" w:rsidRDefault="00FB3754" w:rsidP="002C20EF">
            <w:pPr>
              <w:spacing w:before="0" w:after="0" w:line="240" w:lineRule="auto"/>
              <w:ind w:left="360"/>
              <w:jc w:val="both"/>
            </w:pPr>
            <w:hyperlink r:id="rId61" w:history="1">
              <w:r w:rsidRPr="00107EF1">
                <w:rPr>
                  <w:rStyle w:val="Hyperlink"/>
                  <w:rFonts w:eastAsia="Arial"/>
                  <w:b/>
                  <w:bCs/>
                </w:rPr>
                <w:t>Impact An</w:t>
              </w:r>
              <w:r w:rsidRPr="00107EF1">
                <w:rPr>
                  <w:rStyle w:val="Hyperlink"/>
                  <w:rFonts w:eastAsia="Arial"/>
                  <w:b/>
                  <w:bCs/>
                </w:rPr>
                <w:t>a</w:t>
              </w:r>
              <w:r w:rsidRPr="00107EF1">
                <w:rPr>
                  <w:rStyle w:val="Hyperlink"/>
                  <w:rFonts w:eastAsia="Arial"/>
                  <w:b/>
                  <w:bCs/>
                </w:rPr>
                <w:t>l</w:t>
              </w:r>
              <w:r w:rsidRPr="00107EF1">
                <w:rPr>
                  <w:rStyle w:val="Hyperlink"/>
                  <w:rFonts w:eastAsia="Arial"/>
                  <w:b/>
                  <w:bCs/>
                </w:rPr>
                <w:t>ysis</w:t>
              </w:r>
            </w:hyperlink>
            <w:r>
              <w:rPr>
                <w:rFonts w:eastAsia="Arial"/>
                <w:b/>
                <w:bCs/>
              </w:rPr>
              <w:t xml:space="preserve">:  </w:t>
            </w:r>
            <w:r w:rsidR="005611E5">
              <w:rPr>
                <w:rFonts w:eastAsia="Arial"/>
              </w:rPr>
              <w:t>No impact (</w:t>
            </w:r>
            <w:r w:rsidR="005611E5" w:rsidRPr="00E32012">
              <w:rPr>
                <w:rFonts w:eastAsia="Arial"/>
              </w:rPr>
              <w:t xml:space="preserve">There are no additional impacts to this </w:t>
            </w:r>
            <w:r w:rsidR="005611E5">
              <w:rPr>
                <w:rFonts w:eastAsia="Arial"/>
              </w:rPr>
              <w:t xml:space="preserve">NOGRR </w:t>
            </w:r>
            <w:r w:rsidR="005611E5" w:rsidRPr="00E32012">
              <w:rPr>
                <w:rFonts w:eastAsia="Arial"/>
              </w:rPr>
              <w:t xml:space="preserve">beyond what was captured in the Impact Analysis for </w:t>
            </w:r>
            <w:r w:rsidR="005611E5">
              <w:rPr>
                <w:rFonts w:eastAsia="Arial"/>
              </w:rPr>
              <w:t>NPRR1307)</w:t>
            </w:r>
          </w:p>
          <w:p w14:paraId="7D51F37D" w14:textId="4CBFF042" w:rsidR="00FB3754" w:rsidRDefault="00FB3754"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Upon</w:t>
            </w:r>
            <w:proofErr w:type="gramEnd"/>
            <w:r>
              <w:rPr>
                <w:rFonts w:eastAsia="Arial"/>
              </w:rPr>
              <w:t xml:space="preserve"> system implementation of </w:t>
            </w:r>
            <w:r w:rsidR="00717B24">
              <w:rPr>
                <w:rFonts w:eastAsia="Arial"/>
              </w:rPr>
              <w:t>NPRR1307</w:t>
            </w:r>
          </w:p>
          <w:p w14:paraId="4BF6F473" w14:textId="75E4D97A" w:rsidR="00FB3754" w:rsidRDefault="00FB3754" w:rsidP="002C20EF">
            <w:pPr>
              <w:spacing w:before="0" w:after="0" w:line="240" w:lineRule="auto"/>
              <w:ind w:left="360"/>
              <w:jc w:val="both"/>
            </w:pPr>
            <w:hyperlink r:id="rId62" w:history="1">
              <w:r w:rsidRPr="00B9210B">
                <w:rPr>
                  <w:rStyle w:val="Hyperlink"/>
                  <w:rFonts w:eastAsia="Arial"/>
                  <w:b/>
                  <w:bCs/>
                </w:rPr>
                <w:t>TAC Re</w:t>
              </w:r>
              <w:r w:rsidRPr="00B9210B">
                <w:rPr>
                  <w:rStyle w:val="Hyperlink"/>
                  <w:rFonts w:eastAsia="Arial"/>
                  <w:b/>
                  <w:bCs/>
                </w:rPr>
                <w:t>p</w:t>
              </w:r>
              <w:r w:rsidRPr="00B9210B">
                <w:rPr>
                  <w:rStyle w:val="Hyperlink"/>
                  <w:rFonts w:eastAsia="Arial"/>
                  <w:b/>
                  <w:bCs/>
                </w:rPr>
                <w:t>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5/13/26, TAC voted unanimously to recommend approval of NOGRR281 as recommended by ROS in the 2/5/26 ROS Report. </w:t>
            </w:r>
          </w:p>
          <w:p w14:paraId="5C0CCB4C" w14:textId="77777777" w:rsidR="00FB3754" w:rsidRDefault="00FB3754"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NOGRR281.</w:t>
            </w:r>
          </w:p>
          <w:p w14:paraId="71E0158C" w14:textId="77777777" w:rsidR="00FB3754" w:rsidRDefault="00FB3754" w:rsidP="002C20EF">
            <w:pPr>
              <w:spacing w:before="0" w:after="0" w:line="240" w:lineRule="auto"/>
              <w:ind w:left="360"/>
              <w:jc w:val="both"/>
            </w:pPr>
            <w:r>
              <w:rPr>
                <w:rFonts w:eastAsia="Arial"/>
                <w:b/>
                <w:bCs/>
              </w:rPr>
              <w:t>ERCOT Market Impact Statement</w:t>
            </w:r>
            <w:proofErr w:type="gramStart"/>
            <w:r>
              <w:rPr>
                <w:rFonts w:eastAsia="Arial"/>
                <w:b/>
                <w:bCs/>
              </w:rPr>
              <w:t xml:space="preserve">:  </w:t>
            </w:r>
            <w:r>
              <w:rPr>
                <w:rFonts w:eastAsia="Arial"/>
              </w:rPr>
              <w:t>ERCOT</w:t>
            </w:r>
            <w:proofErr w:type="gramEnd"/>
            <w:r>
              <w:rPr>
                <w:rFonts w:eastAsia="Arial"/>
              </w:rPr>
              <w:t xml:space="preserve"> Staff has reviewed NOGRR281 and believes it modifies when an approved Mitigation Plan can be executed, allowing for the use of pre-contingency actions under specific conditions that threaten grid reliability, and clarifies when a Transmission Operator (TO) can execute the plan without instruction from ERCOT.</w:t>
            </w:r>
          </w:p>
          <w:p w14:paraId="3CA78E20" w14:textId="77777777" w:rsidR="00FB3754" w:rsidRDefault="00FB3754"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NOGRR281.</w:t>
            </w:r>
          </w:p>
          <w:p w14:paraId="33944092" w14:textId="7095CA16" w:rsidR="00FB3754" w:rsidRPr="005611E5" w:rsidRDefault="00FB3754" w:rsidP="002C20EF">
            <w:pPr>
              <w:spacing w:before="0" w:after="0" w:line="240" w:lineRule="auto"/>
              <w:ind w:left="360"/>
              <w:jc w:val="both"/>
              <w:rPr>
                <w:rFonts w:eastAsia="Arial"/>
                <w:b/>
                <w:bCs/>
              </w:rPr>
            </w:pPr>
            <w:hyperlink r:id="rId63" w:anchor="keydocs" w:history="1">
              <w:r w:rsidRPr="00107EF1">
                <w:rPr>
                  <w:rStyle w:val="Hyperlink"/>
                  <w:rFonts w:eastAsia="Arial"/>
                  <w:b/>
                  <w:bCs/>
                </w:rPr>
                <w:t>Key Docum</w:t>
              </w:r>
              <w:r w:rsidRPr="00107EF1">
                <w:rPr>
                  <w:rStyle w:val="Hyperlink"/>
                  <w:rFonts w:eastAsia="Arial"/>
                  <w:b/>
                  <w:bCs/>
                </w:rPr>
                <w:t>e</w:t>
              </w:r>
              <w:r w:rsidRPr="00107EF1">
                <w:rPr>
                  <w:rStyle w:val="Hyperlink"/>
                  <w:rFonts w:eastAsia="Arial"/>
                  <w:b/>
                  <w:bCs/>
                </w:rPr>
                <w:t>nts</w:t>
              </w:r>
            </w:hyperlink>
            <w:r>
              <w:rPr>
                <w:rFonts w:eastAsia="Arial"/>
                <w:b/>
                <w:bCs/>
              </w:rPr>
              <w:t xml:space="preserve"> (including comments, ballots, reports and impact analyses)</w:t>
            </w:r>
          </w:p>
          <w:p w14:paraId="5BE77448" w14:textId="77777777" w:rsidR="00FB3754" w:rsidRDefault="00FB3754" w:rsidP="002C20EF">
            <w:pPr>
              <w:spacing w:before="0" w:after="0" w:line="240" w:lineRule="auto"/>
              <w:jc w:val="both"/>
            </w:pPr>
          </w:p>
          <w:p w14:paraId="5964D4F5" w14:textId="798FE279" w:rsidR="00FB3754" w:rsidRDefault="00FB3754" w:rsidP="002C20EF">
            <w:pPr>
              <w:pStyle w:val="ListParagraph"/>
              <w:numPr>
                <w:ilvl w:val="0"/>
                <w:numId w:val="25"/>
              </w:numPr>
              <w:spacing w:before="0" w:after="0" w:line="240" w:lineRule="auto"/>
              <w:ind w:left="360"/>
              <w:contextualSpacing w:val="0"/>
              <w:jc w:val="both"/>
            </w:pPr>
            <w:hyperlink r:id="rId64" w:history="1">
              <w:r w:rsidRPr="003372A2">
                <w:rPr>
                  <w:rStyle w:val="Hyperlink"/>
                  <w:rFonts w:eastAsia="Arial"/>
                  <w:b/>
                  <w:bCs/>
                  <w:i/>
                  <w:iCs/>
                </w:rPr>
                <w:t>PGRR133</w:t>
              </w:r>
              <w:r w:rsidRPr="003372A2">
                <w:rPr>
                  <w:rStyle w:val="Hyperlink"/>
                  <w:rFonts w:eastAsia="Arial"/>
                  <w:b/>
                  <w:bCs/>
                  <w:i/>
                  <w:iCs/>
                </w:rPr>
                <w:t>,</w:t>
              </w:r>
              <w:r w:rsidRPr="003372A2">
                <w:rPr>
                  <w:rStyle w:val="Hyperlink"/>
                  <w:rFonts w:eastAsia="Arial"/>
                  <w:b/>
                  <w:bCs/>
                  <w:i/>
                  <w:iCs/>
                </w:rPr>
                <w:t xml:space="preserve"> Clarifying Legacy Generation Breaker Control for PGRR115 Implementation</w:t>
              </w:r>
            </w:hyperlink>
          </w:p>
          <w:p w14:paraId="0C4A9CF0" w14:textId="77777777" w:rsidR="00FB3754" w:rsidRDefault="00FB3754"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Vistra</w:t>
            </w:r>
            <w:proofErr w:type="gramEnd"/>
            <w:r>
              <w:rPr>
                <w:rFonts w:eastAsia="Arial"/>
              </w:rPr>
              <w:t xml:space="preserve"> Operations Company LLC</w:t>
            </w:r>
          </w:p>
          <w:p w14:paraId="2573662D" w14:textId="04505776" w:rsidR="00FB3754" w:rsidRDefault="00FB3754" w:rsidP="002C20EF">
            <w:pPr>
              <w:spacing w:before="0" w:after="0" w:line="240" w:lineRule="auto"/>
              <w:ind w:left="360"/>
              <w:jc w:val="both"/>
            </w:pPr>
            <w:r>
              <w:rPr>
                <w:rFonts w:eastAsia="Arial"/>
                <w:b/>
                <w:bCs/>
              </w:rPr>
              <w:t>Revision Description</w:t>
            </w:r>
            <w:proofErr w:type="gramStart"/>
            <w:r>
              <w:rPr>
                <w:rFonts w:eastAsia="Arial"/>
                <w:b/>
                <w:bCs/>
              </w:rPr>
              <w:t xml:space="preserve">:  </w:t>
            </w:r>
            <w:r>
              <w:rPr>
                <w:rFonts w:eastAsia="Arial"/>
              </w:rPr>
              <w:t>This</w:t>
            </w:r>
            <w:proofErr w:type="gramEnd"/>
            <w:r>
              <w:rPr>
                <w:rFonts w:eastAsia="Arial"/>
              </w:rPr>
              <w:t xml:space="preserve"> PGRR corrects for unintentional operational risk in grey-boxed language adopted in PGRR115</w:t>
            </w:r>
            <w:r w:rsidR="00E77742">
              <w:rPr>
                <w:rFonts w:eastAsia="Arial"/>
              </w:rPr>
              <w:t xml:space="preserve">, </w:t>
            </w:r>
            <w:r w:rsidR="00E77742" w:rsidRPr="00E77742">
              <w:rPr>
                <w:rFonts w:eastAsia="Arial"/>
              </w:rPr>
              <w:t>Related to NPRR1234, Interconnection Requirements for Large Loads and Modeling Standards for Loads 25 MW or Greater</w:t>
            </w:r>
            <w:r>
              <w:rPr>
                <w:rFonts w:eastAsia="Arial"/>
              </w:rPr>
              <w:t>.</w:t>
            </w:r>
          </w:p>
          <w:p w14:paraId="57238EA8" w14:textId="45129DF1" w:rsidR="00FB3754" w:rsidRPr="005611E5" w:rsidRDefault="00FB3754" w:rsidP="002C20EF">
            <w:pPr>
              <w:spacing w:before="0" w:after="0" w:line="240" w:lineRule="auto"/>
              <w:ind w:left="360"/>
              <w:jc w:val="both"/>
              <w:rPr>
                <w:rFonts w:eastAsia="Arial"/>
              </w:rPr>
            </w:pPr>
            <w:hyperlink r:id="rId65" w:history="1">
              <w:r w:rsidRPr="00107EF1">
                <w:rPr>
                  <w:rStyle w:val="Hyperlink"/>
                  <w:rFonts w:eastAsia="Arial"/>
                  <w:b/>
                  <w:bCs/>
                </w:rPr>
                <w:t>Impact A</w:t>
              </w:r>
              <w:r w:rsidRPr="00107EF1">
                <w:rPr>
                  <w:rStyle w:val="Hyperlink"/>
                  <w:rFonts w:eastAsia="Arial"/>
                  <w:b/>
                  <w:bCs/>
                </w:rPr>
                <w:t>n</w:t>
              </w:r>
              <w:r w:rsidRPr="00107EF1">
                <w:rPr>
                  <w:rStyle w:val="Hyperlink"/>
                  <w:rFonts w:eastAsia="Arial"/>
                  <w:b/>
                  <w:bCs/>
                </w:rPr>
                <w:t>alysis</w:t>
              </w:r>
            </w:hyperlink>
            <w:r>
              <w:rPr>
                <w:rFonts w:eastAsia="Arial"/>
                <w:b/>
                <w:bCs/>
              </w:rPr>
              <w:t xml:space="preserve">:  </w:t>
            </w:r>
            <w:r>
              <w:rPr>
                <w:rFonts w:eastAsia="Arial"/>
              </w:rPr>
              <w:t>No</w:t>
            </w:r>
            <w:r w:rsidR="00717B24">
              <w:rPr>
                <w:rFonts w:eastAsia="Arial"/>
              </w:rPr>
              <w:t xml:space="preserve"> impact</w:t>
            </w:r>
            <w:r w:rsidR="005611E5">
              <w:rPr>
                <w:rFonts w:eastAsia="Arial"/>
              </w:rPr>
              <w:t xml:space="preserve"> (</w:t>
            </w:r>
            <w:r w:rsidR="005611E5" w:rsidRPr="005611E5">
              <w:rPr>
                <w:rFonts w:eastAsia="Arial"/>
              </w:rPr>
              <w:t>There are no additional impacts to this PGRR beyond what was captured in the Impact Analysis</w:t>
            </w:r>
            <w:r w:rsidR="005611E5">
              <w:rPr>
                <w:rFonts w:eastAsia="Arial"/>
              </w:rPr>
              <w:t xml:space="preserve"> </w:t>
            </w:r>
            <w:r w:rsidR="005611E5" w:rsidRPr="005611E5">
              <w:rPr>
                <w:rFonts w:eastAsia="Arial"/>
              </w:rPr>
              <w:t>for NPRR1234</w:t>
            </w:r>
            <w:r w:rsidR="005611E5">
              <w:rPr>
                <w:rFonts w:eastAsia="Arial"/>
              </w:rPr>
              <w:t>, Interconnection Requirements for Large Loads and Modeling Standards for Loads 25 MW or Greater)</w:t>
            </w:r>
          </w:p>
          <w:p w14:paraId="0A24B9B9" w14:textId="79129766" w:rsidR="00FB3754" w:rsidRDefault="00FB3754"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Upon</w:t>
            </w:r>
            <w:proofErr w:type="gramEnd"/>
            <w:r>
              <w:rPr>
                <w:rFonts w:eastAsia="Arial"/>
              </w:rPr>
              <w:t xml:space="preserve"> system implementation of </w:t>
            </w:r>
            <w:r w:rsidR="00717B24">
              <w:rPr>
                <w:rFonts w:eastAsia="Arial"/>
              </w:rPr>
              <w:t>NPRR</w:t>
            </w:r>
            <w:r>
              <w:rPr>
                <w:rFonts w:eastAsia="Arial"/>
              </w:rPr>
              <w:t>1234</w:t>
            </w:r>
          </w:p>
          <w:p w14:paraId="3DF596E5" w14:textId="67780E3C" w:rsidR="00FB3754" w:rsidRDefault="00FB3754" w:rsidP="002C20EF">
            <w:pPr>
              <w:spacing w:before="0" w:after="0" w:line="240" w:lineRule="auto"/>
              <w:ind w:left="360"/>
              <w:jc w:val="both"/>
            </w:pPr>
            <w:hyperlink r:id="rId66" w:history="1">
              <w:r w:rsidRPr="00B9210B">
                <w:rPr>
                  <w:rStyle w:val="Hyperlink"/>
                  <w:rFonts w:eastAsia="Arial"/>
                  <w:b/>
                  <w:bCs/>
                </w:rPr>
                <w:t>TAC R</w:t>
              </w:r>
              <w:r w:rsidRPr="00B9210B">
                <w:rPr>
                  <w:rStyle w:val="Hyperlink"/>
                  <w:rFonts w:eastAsia="Arial"/>
                  <w:b/>
                  <w:bCs/>
                </w:rPr>
                <w:t>e</w:t>
              </w:r>
              <w:r w:rsidRPr="00B9210B">
                <w:rPr>
                  <w:rStyle w:val="Hyperlink"/>
                  <w:rFonts w:eastAsia="Arial"/>
                  <w:b/>
                  <w:bCs/>
                </w:rPr>
                <w:t>port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4/29/26, TAC voted unanimously to recommend approval of PGRR133 as recommended by ROS in the 4/2/26 ROS Report; and the 4/22/26 Impact Analysis. </w:t>
            </w:r>
          </w:p>
          <w:p w14:paraId="11AA9ADF" w14:textId="77777777" w:rsidR="00FB3754" w:rsidRDefault="00FB3754"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PGRR133.</w:t>
            </w:r>
          </w:p>
          <w:p w14:paraId="59042205" w14:textId="77777777" w:rsidR="00FB3754" w:rsidRDefault="00FB3754" w:rsidP="002C20EF">
            <w:pPr>
              <w:spacing w:before="0" w:after="0" w:line="240" w:lineRule="auto"/>
              <w:ind w:left="360"/>
              <w:jc w:val="both"/>
            </w:pPr>
            <w:r>
              <w:rPr>
                <w:rFonts w:eastAsia="Arial"/>
                <w:b/>
                <w:bCs/>
              </w:rPr>
              <w:t xml:space="preserve">ERCOT Market Impact Statement:  </w:t>
            </w:r>
            <w:r>
              <w:rPr>
                <w:rFonts w:eastAsia="Arial"/>
              </w:rPr>
              <w:t xml:space="preserve">ERCOT Staff has reviewed PGRR133 and believes the market impact for PGRR133 modifies approved PGRR115 requirements in a way that provides a reasonable, temporary accommodation for existing </w:t>
            </w:r>
            <w:r>
              <w:rPr>
                <w:rFonts w:eastAsia="Arial"/>
              </w:rPr>
              <w:lastRenderedPageBreak/>
              <w:t>generators with a Resource Commissioning Date on or before December 31, 2025 to maintain their current configuration until such time a modification changing or adding a POI to the facility is made.</w:t>
            </w:r>
          </w:p>
          <w:p w14:paraId="0E99FED3" w14:textId="77777777" w:rsidR="00FB3754" w:rsidRDefault="00FB3754"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PGRR133.</w:t>
            </w:r>
          </w:p>
          <w:p w14:paraId="44D1926F" w14:textId="31BA351F" w:rsidR="00FB3754" w:rsidRDefault="00FB3754" w:rsidP="002C20EF">
            <w:pPr>
              <w:spacing w:before="0" w:after="0" w:line="240" w:lineRule="auto"/>
              <w:ind w:left="360"/>
              <w:jc w:val="both"/>
            </w:pPr>
            <w:hyperlink r:id="rId67" w:anchor="keydocs" w:history="1">
              <w:r w:rsidRPr="00107EF1">
                <w:rPr>
                  <w:rStyle w:val="Hyperlink"/>
                  <w:rFonts w:eastAsia="Arial"/>
                  <w:b/>
                  <w:bCs/>
                </w:rPr>
                <w:t>Key D</w:t>
              </w:r>
              <w:r w:rsidRPr="00107EF1">
                <w:rPr>
                  <w:rStyle w:val="Hyperlink"/>
                  <w:rFonts w:eastAsia="Arial"/>
                  <w:b/>
                  <w:bCs/>
                </w:rPr>
                <w:t>o</w:t>
              </w:r>
              <w:r w:rsidRPr="00107EF1">
                <w:rPr>
                  <w:rStyle w:val="Hyperlink"/>
                  <w:rFonts w:eastAsia="Arial"/>
                  <w:b/>
                  <w:bCs/>
                </w:rPr>
                <w:t>cuments</w:t>
              </w:r>
            </w:hyperlink>
            <w:r>
              <w:rPr>
                <w:rFonts w:eastAsia="Arial"/>
                <w:b/>
                <w:bCs/>
              </w:rPr>
              <w:t xml:space="preserve"> (including comments, ballots, reports and impact analyses)</w:t>
            </w:r>
          </w:p>
          <w:p w14:paraId="36EB857D" w14:textId="77777777" w:rsidR="00FB3754" w:rsidRDefault="00FB3754" w:rsidP="002C20EF">
            <w:pPr>
              <w:spacing w:before="0" w:after="0" w:line="240" w:lineRule="auto"/>
              <w:jc w:val="both"/>
            </w:pPr>
          </w:p>
          <w:p w14:paraId="046CEC19" w14:textId="3678EBF2" w:rsidR="00FB3754" w:rsidRDefault="00FB3754" w:rsidP="002C20EF">
            <w:pPr>
              <w:pStyle w:val="ListParagraph"/>
              <w:numPr>
                <w:ilvl w:val="0"/>
                <w:numId w:val="25"/>
              </w:numPr>
              <w:spacing w:before="0" w:after="0" w:line="240" w:lineRule="auto"/>
              <w:ind w:left="360"/>
              <w:contextualSpacing w:val="0"/>
              <w:jc w:val="both"/>
            </w:pPr>
            <w:hyperlink r:id="rId68" w:history="1">
              <w:r w:rsidRPr="003372A2">
                <w:rPr>
                  <w:rStyle w:val="Hyperlink"/>
                  <w:rFonts w:eastAsia="Arial"/>
                  <w:b/>
                  <w:bCs/>
                  <w:i/>
                  <w:iCs/>
                </w:rPr>
                <w:t>PGRR143, Steady State Plann</w:t>
              </w:r>
              <w:r w:rsidRPr="003372A2">
                <w:rPr>
                  <w:rStyle w:val="Hyperlink"/>
                  <w:rFonts w:eastAsia="Arial"/>
                  <w:b/>
                  <w:bCs/>
                  <w:i/>
                  <w:iCs/>
                </w:rPr>
                <w:t>i</w:t>
              </w:r>
              <w:r w:rsidRPr="003372A2">
                <w:rPr>
                  <w:rStyle w:val="Hyperlink"/>
                  <w:rFonts w:eastAsia="Arial"/>
                  <w:b/>
                  <w:bCs/>
                  <w:i/>
                  <w:iCs/>
                </w:rPr>
                <w:t>ng Schedule Posting Location Update</w:t>
              </w:r>
            </w:hyperlink>
          </w:p>
          <w:p w14:paraId="61AA2CD5" w14:textId="77777777" w:rsidR="00FB3754" w:rsidRDefault="00FB3754"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ERCOT</w:t>
            </w:r>
            <w:proofErr w:type="gramEnd"/>
          </w:p>
          <w:p w14:paraId="5886D898" w14:textId="4540B6DF" w:rsidR="00FB3754" w:rsidRDefault="00FB3754" w:rsidP="002C20EF">
            <w:pPr>
              <w:spacing w:before="0" w:after="0" w:line="240" w:lineRule="auto"/>
              <w:ind w:left="360"/>
              <w:jc w:val="both"/>
            </w:pPr>
            <w:r>
              <w:rPr>
                <w:rFonts w:eastAsia="Arial"/>
                <w:b/>
                <w:bCs/>
              </w:rPr>
              <w:t>Revision Description</w:t>
            </w:r>
            <w:proofErr w:type="gramStart"/>
            <w:r>
              <w:rPr>
                <w:rFonts w:eastAsia="Arial"/>
                <w:b/>
                <w:bCs/>
              </w:rPr>
              <w:t xml:space="preserve">:  </w:t>
            </w:r>
            <w:r>
              <w:rPr>
                <w:rFonts w:eastAsia="Arial"/>
              </w:rPr>
              <w:t>This</w:t>
            </w:r>
            <w:proofErr w:type="gramEnd"/>
            <w:r>
              <w:rPr>
                <w:rFonts w:eastAsia="Arial"/>
              </w:rPr>
              <w:t xml:space="preserve"> PGRR moves the posting of the Annual Planning Model Data Submittal schedule from the MIS Secure Area to the ERCOT website.</w:t>
            </w:r>
          </w:p>
          <w:p w14:paraId="48302AAA" w14:textId="61CDBBBC" w:rsidR="00FB3754" w:rsidRDefault="00FB3754" w:rsidP="002C20EF">
            <w:pPr>
              <w:spacing w:before="0" w:after="0" w:line="240" w:lineRule="auto"/>
              <w:ind w:left="360"/>
              <w:jc w:val="both"/>
            </w:pPr>
            <w:hyperlink r:id="rId69" w:history="1">
              <w:r w:rsidRPr="00F25F13">
                <w:rPr>
                  <w:rStyle w:val="Hyperlink"/>
                  <w:rFonts w:eastAsia="Arial"/>
                  <w:b/>
                  <w:bCs/>
                </w:rPr>
                <w:t>Impact A</w:t>
              </w:r>
              <w:r w:rsidRPr="00F25F13">
                <w:rPr>
                  <w:rStyle w:val="Hyperlink"/>
                  <w:rFonts w:eastAsia="Arial"/>
                  <w:b/>
                  <w:bCs/>
                </w:rPr>
                <w:t>n</w:t>
              </w:r>
              <w:r w:rsidRPr="00F25F13">
                <w:rPr>
                  <w:rStyle w:val="Hyperlink"/>
                  <w:rFonts w:eastAsia="Arial"/>
                  <w:b/>
                  <w:bCs/>
                </w:rPr>
                <w:t>alysis</w:t>
              </w:r>
            </w:hyperlink>
            <w:r>
              <w:rPr>
                <w:rFonts w:eastAsia="Arial"/>
                <w:b/>
                <w:bCs/>
              </w:rPr>
              <w:t xml:space="preserve">:  </w:t>
            </w:r>
            <w:r>
              <w:rPr>
                <w:rFonts w:eastAsia="Arial"/>
              </w:rPr>
              <w:t>Less than $5K (O&amp;M)</w:t>
            </w:r>
          </w:p>
          <w:p w14:paraId="7AE1A7BA" w14:textId="217C229D" w:rsidR="00FB3754" w:rsidRDefault="00FB3754"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The</w:t>
            </w:r>
            <w:proofErr w:type="gramEnd"/>
            <w:r>
              <w:rPr>
                <w:rFonts w:eastAsia="Arial"/>
              </w:rPr>
              <w:t xml:space="preserve"> first of the month following </w:t>
            </w:r>
            <w:r w:rsidR="005611E5">
              <w:rPr>
                <w:rFonts w:eastAsia="Arial"/>
              </w:rPr>
              <w:t>PUCT</w:t>
            </w:r>
            <w:r>
              <w:rPr>
                <w:rFonts w:eastAsia="Arial"/>
              </w:rPr>
              <w:t xml:space="preserve"> approval</w:t>
            </w:r>
          </w:p>
          <w:p w14:paraId="3DEC80F5" w14:textId="03C709D0" w:rsidR="00FB3754" w:rsidRDefault="00FB3754" w:rsidP="002C20EF">
            <w:pPr>
              <w:spacing w:before="0" w:after="0" w:line="240" w:lineRule="auto"/>
              <w:ind w:left="360"/>
              <w:jc w:val="both"/>
            </w:pPr>
            <w:hyperlink r:id="rId70" w:history="1">
              <w:r w:rsidRPr="00B9210B">
                <w:rPr>
                  <w:rStyle w:val="Hyperlink"/>
                  <w:rFonts w:eastAsia="Arial"/>
                  <w:b/>
                  <w:bCs/>
                </w:rPr>
                <w:t xml:space="preserve">TAC </w:t>
              </w:r>
              <w:r w:rsidRPr="00B9210B">
                <w:rPr>
                  <w:rStyle w:val="Hyperlink"/>
                  <w:rFonts w:eastAsia="Arial"/>
                  <w:b/>
                  <w:bCs/>
                </w:rPr>
                <w:t>R</w:t>
              </w:r>
              <w:r w:rsidRPr="00B9210B">
                <w:rPr>
                  <w:rStyle w:val="Hyperlink"/>
                  <w:rFonts w:eastAsia="Arial"/>
                  <w:b/>
                  <w:bCs/>
                </w:rPr>
                <w:t>eport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4/29/26, TAC voted unanimously to recommend approval of PGRR143 as recommended by ROS in the 4/2/26 ROS Report. </w:t>
            </w:r>
          </w:p>
          <w:p w14:paraId="351C108B" w14:textId="77777777" w:rsidR="00FB3754" w:rsidRDefault="00FB3754"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PGRR143.</w:t>
            </w:r>
          </w:p>
          <w:p w14:paraId="10B380A9" w14:textId="77777777" w:rsidR="00FB3754" w:rsidRDefault="00FB3754" w:rsidP="002C20EF">
            <w:pPr>
              <w:spacing w:before="0" w:after="0" w:line="240" w:lineRule="auto"/>
              <w:ind w:left="360"/>
              <w:jc w:val="both"/>
            </w:pPr>
            <w:r>
              <w:rPr>
                <w:rFonts w:eastAsia="Arial"/>
                <w:b/>
                <w:bCs/>
              </w:rPr>
              <w:t>ERCOT Market Impact Statement</w:t>
            </w:r>
            <w:proofErr w:type="gramStart"/>
            <w:r>
              <w:rPr>
                <w:rFonts w:eastAsia="Arial"/>
                <w:b/>
                <w:bCs/>
              </w:rPr>
              <w:t xml:space="preserve">:  </w:t>
            </w:r>
            <w:r>
              <w:rPr>
                <w:rFonts w:eastAsia="Arial"/>
              </w:rPr>
              <w:t>ERCOT</w:t>
            </w:r>
            <w:proofErr w:type="gramEnd"/>
            <w:r>
              <w:rPr>
                <w:rFonts w:eastAsia="Arial"/>
              </w:rPr>
              <w:t xml:space="preserve"> Staff believe moving the official posting location of the Annual Planning Model Data Submittal from the MIS Secure Area to the ERCOT website removes the duplicative posting locations to streamline compliance requirements.</w:t>
            </w:r>
          </w:p>
          <w:p w14:paraId="515B96E7" w14:textId="77777777" w:rsidR="00FB3754" w:rsidRDefault="00FB3754"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PGRR143.</w:t>
            </w:r>
          </w:p>
          <w:p w14:paraId="41B90F02" w14:textId="6D5A9E48" w:rsidR="00FB3754" w:rsidRDefault="00FB3754" w:rsidP="002C20EF">
            <w:pPr>
              <w:spacing w:before="0" w:after="0" w:line="240" w:lineRule="auto"/>
              <w:ind w:left="360"/>
              <w:jc w:val="both"/>
              <w:rPr>
                <w:rFonts w:eastAsia="Arial"/>
                <w:b/>
                <w:bCs/>
              </w:rPr>
            </w:pPr>
            <w:hyperlink r:id="rId71" w:anchor="keydocs" w:history="1">
              <w:r w:rsidRPr="00107EF1">
                <w:rPr>
                  <w:rStyle w:val="Hyperlink"/>
                  <w:rFonts w:eastAsia="Arial"/>
                  <w:b/>
                  <w:bCs/>
                </w:rPr>
                <w:t>Key Docu</w:t>
              </w:r>
              <w:r w:rsidRPr="00107EF1">
                <w:rPr>
                  <w:rStyle w:val="Hyperlink"/>
                  <w:rFonts w:eastAsia="Arial"/>
                  <w:b/>
                  <w:bCs/>
                </w:rPr>
                <w:t>m</w:t>
              </w:r>
              <w:r w:rsidRPr="00107EF1">
                <w:rPr>
                  <w:rStyle w:val="Hyperlink"/>
                  <w:rFonts w:eastAsia="Arial"/>
                  <w:b/>
                  <w:bCs/>
                </w:rPr>
                <w:t>ents</w:t>
              </w:r>
            </w:hyperlink>
            <w:r>
              <w:rPr>
                <w:rFonts w:eastAsia="Arial"/>
                <w:b/>
                <w:bCs/>
              </w:rPr>
              <w:t xml:space="preserve"> (including comments, ballots, reports and impact analyses)</w:t>
            </w:r>
          </w:p>
          <w:p w14:paraId="7461F3A1" w14:textId="77777777" w:rsidR="00BD62AE" w:rsidRDefault="00BD62AE" w:rsidP="002C20EF">
            <w:pPr>
              <w:spacing w:before="0" w:after="0" w:line="240" w:lineRule="auto"/>
              <w:ind w:left="360"/>
              <w:jc w:val="both"/>
              <w:rPr>
                <w:rFonts w:eastAsia="Arial"/>
                <w:b/>
                <w:bCs/>
              </w:rPr>
            </w:pPr>
          </w:p>
          <w:p w14:paraId="5B48FE66" w14:textId="77777777" w:rsidR="00BD62AE" w:rsidRPr="00865634" w:rsidRDefault="00BD62AE" w:rsidP="002C20EF">
            <w:pPr>
              <w:numPr>
                <w:ilvl w:val="0"/>
                <w:numId w:val="27"/>
              </w:numPr>
              <w:spacing w:before="0" w:after="0" w:line="240" w:lineRule="auto"/>
              <w:jc w:val="both"/>
              <w:rPr>
                <w:bCs/>
                <w:iCs/>
              </w:rPr>
            </w:pPr>
            <w:hyperlink r:id="rId72" w:history="1">
              <w:r w:rsidRPr="00183ABB">
                <w:rPr>
                  <w:rStyle w:val="Hyperlink"/>
                  <w:b/>
                  <w:i/>
                </w:rPr>
                <w:t>PGRR145,</w:t>
              </w:r>
              <w:r w:rsidRPr="00183ABB">
                <w:rPr>
                  <w:rStyle w:val="Hyperlink"/>
                  <w:b/>
                  <w:i/>
                </w:rPr>
                <w:t xml:space="preserve"> </w:t>
              </w:r>
              <w:r w:rsidRPr="00183ABB">
                <w:rPr>
                  <w:rStyle w:val="Hyperlink"/>
                  <w:b/>
                  <w:i/>
                </w:rPr>
                <w:t>Batch Zero Process for Large Load</w:t>
              </w:r>
              <w:r w:rsidRPr="00183ABB">
                <w:rPr>
                  <w:rStyle w:val="Hyperlink"/>
                  <w:b/>
                  <w:i/>
                </w:rPr>
                <w:t xml:space="preserve"> </w:t>
              </w:r>
              <w:r w:rsidRPr="00183ABB">
                <w:rPr>
                  <w:rStyle w:val="Hyperlink"/>
                  <w:b/>
                  <w:i/>
                </w:rPr>
                <w:t>Interconnections – URGENT</w:t>
              </w:r>
            </w:hyperlink>
          </w:p>
          <w:p w14:paraId="1A5482AC" w14:textId="77777777" w:rsidR="00BD62AE" w:rsidRPr="00322905" w:rsidRDefault="00BD62AE" w:rsidP="002C20EF">
            <w:pPr>
              <w:spacing w:before="0" w:after="0" w:line="240" w:lineRule="auto"/>
              <w:ind w:left="360"/>
              <w:jc w:val="both"/>
              <w:rPr>
                <w:bCs/>
                <w:iCs/>
              </w:rPr>
            </w:pPr>
            <w:r w:rsidRPr="00322905">
              <w:rPr>
                <w:b/>
                <w:iCs/>
              </w:rPr>
              <w:t>Sponsor</w:t>
            </w:r>
            <w:proofErr w:type="gramStart"/>
            <w:r w:rsidRPr="00322905">
              <w:rPr>
                <w:b/>
                <w:iCs/>
              </w:rPr>
              <w:t xml:space="preserve">:  </w:t>
            </w:r>
            <w:r>
              <w:rPr>
                <w:bCs/>
                <w:iCs/>
              </w:rPr>
              <w:t>ERCOT</w:t>
            </w:r>
            <w:proofErr w:type="gramEnd"/>
          </w:p>
          <w:p w14:paraId="3725BE60" w14:textId="3AFA7D3F" w:rsidR="00BD62AE" w:rsidRDefault="00BD62AE" w:rsidP="002C20EF">
            <w:pPr>
              <w:spacing w:before="0" w:after="0" w:line="240" w:lineRule="auto"/>
              <w:ind w:left="360"/>
              <w:jc w:val="both"/>
            </w:pPr>
            <w:r w:rsidRPr="00322905">
              <w:rPr>
                <w:b/>
              </w:rPr>
              <w:t xml:space="preserve">Revision Description:  </w:t>
            </w:r>
            <w:r w:rsidR="00B9210B" w:rsidRPr="00B9210B">
              <w:rPr>
                <w:bCs/>
              </w:rPr>
              <w:t>This PGRR creates a transitional Batch Zero for ERCOT to study on a system-wide basis the reliability impacts of Large Loads that meet certain study maturity and commitment criteria.</w:t>
            </w:r>
            <w:r w:rsidR="00B9210B" w:rsidRPr="00B9210B">
              <w:rPr>
                <w:b/>
              </w:rPr>
              <w:t xml:space="preserve">  </w:t>
            </w:r>
          </w:p>
          <w:p w14:paraId="3E054410" w14:textId="13941E71" w:rsidR="00BD62AE" w:rsidRPr="00322905" w:rsidRDefault="00BD62AE" w:rsidP="002C20EF">
            <w:pPr>
              <w:spacing w:before="0" w:after="0" w:line="240" w:lineRule="auto"/>
              <w:ind w:left="360"/>
              <w:jc w:val="both"/>
              <w:rPr>
                <w:i/>
              </w:rPr>
            </w:pPr>
            <w:hyperlink r:id="rId73" w:history="1">
              <w:r w:rsidRPr="00B9210B">
                <w:rPr>
                  <w:rStyle w:val="Hyperlink"/>
                  <w:b/>
                </w:rPr>
                <w:t>Impact An</w:t>
              </w:r>
              <w:r w:rsidRPr="00B9210B">
                <w:rPr>
                  <w:rStyle w:val="Hyperlink"/>
                  <w:b/>
                </w:rPr>
                <w:t>a</w:t>
              </w:r>
              <w:r w:rsidRPr="00B9210B">
                <w:rPr>
                  <w:rStyle w:val="Hyperlink"/>
                  <w:b/>
                </w:rPr>
                <w:t>lysis</w:t>
              </w:r>
            </w:hyperlink>
            <w:r w:rsidRPr="00322905">
              <w:rPr>
                <w:b/>
              </w:rPr>
              <w:t>:</w:t>
            </w:r>
            <w:r w:rsidRPr="00322905">
              <w:rPr>
                <w:bCs/>
              </w:rPr>
              <w:t xml:space="preserve">  </w:t>
            </w:r>
            <w:r w:rsidR="00B9210B">
              <w:rPr>
                <w:bCs/>
              </w:rPr>
              <w:t xml:space="preserve">Batch Zero and Withdrawal-Limited Private Use Network (WLPUN) - </w:t>
            </w:r>
            <w:r w:rsidR="00B9210B" w:rsidRPr="00B9210B">
              <w:rPr>
                <w:bCs/>
              </w:rPr>
              <w:t>$3.6M-$4.5M Annual Recurring Operations and Maintenance (O&amp;M)</w:t>
            </w:r>
            <w:r w:rsidR="00B9210B">
              <w:rPr>
                <w:bCs/>
              </w:rPr>
              <w:t>; Provisional Controllable Load Resource (PCLR) -</w:t>
            </w:r>
            <w:r w:rsidR="00B9210B">
              <w:t xml:space="preserve"> </w:t>
            </w:r>
            <w:r w:rsidR="00B9210B" w:rsidRPr="00B9210B">
              <w:rPr>
                <w:bCs/>
              </w:rPr>
              <w:t>Between $300K and $400K</w:t>
            </w:r>
            <w:r w:rsidR="00B9210B">
              <w:rPr>
                <w:bCs/>
              </w:rPr>
              <w:t xml:space="preserve"> </w:t>
            </w:r>
          </w:p>
          <w:p w14:paraId="6B10F5D2" w14:textId="6E395D14" w:rsidR="00BD62AE" w:rsidRPr="00B9210B" w:rsidRDefault="00BD62AE" w:rsidP="002C20EF">
            <w:pPr>
              <w:spacing w:before="0" w:after="0" w:line="240" w:lineRule="auto"/>
              <w:ind w:left="360"/>
              <w:jc w:val="both"/>
              <w:rPr>
                <w:bCs/>
              </w:rPr>
            </w:pPr>
            <w:r w:rsidRPr="00322905">
              <w:rPr>
                <w:b/>
              </w:rPr>
              <w:t xml:space="preserve">Proposed Effective Date:  </w:t>
            </w:r>
            <w:r w:rsidR="00B9210B">
              <w:rPr>
                <w:bCs/>
              </w:rPr>
              <w:t>The day following PUCT approval (Batch Zero and WLPUN); Upon system implementation – Priority 2027; Rank 450 (PCLR)</w:t>
            </w:r>
          </w:p>
          <w:p w14:paraId="04B37B98" w14:textId="4390FA8B" w:rsidR="00BD62AE" w:rsidRDefault="00BD62AE" w:rsidP="002C20EF">
            <w:pPr>
              <w:spacing w:before="0" w:after="0" w:line="240" w:lineRule="auto"/>
              <w:ind w:left="360"/>
              <w:jc w:val="both"/>
              <w:rPr>
                <w:color w:val="000000"/>
              </w:rPr>
            </w:pPr>
            <w:hyperlink r:id="rId74" w:history="1">
              <w:r w:rsidRPr="00B9210B">
                <w:rPr>
                  <w:rStyle w:val="Hyperlink"/>
                  <w:b/>
                </w:rPr>
                <w:t>TAC Rep</w:t>
              </w:r>
              <w:r w:rsidRPr="00B9210B">
                <w:rPr>
                  <w:rStyle w:val="Hyperlink"/>
                  <w:b/>
                </w:rPr>
                <w:t>o</w:t>
              </w:r>
              <w:r w:rsidRPr="00B9210B">
                <w:rPr>
                  <w:rStyle w:val="Hyperlink"/>
                  <w:b/>
                </w:rPr>
                <w:t>rt</w:t>
              </w:r>
            </w:hyperlink>
            <w:r>
              <w:rPr>
                <w:b/>
              </w:rPr>
              <w:t>/</w:t>
            </w:r>
            <w:r w:rsidRPr="00322905">
              <w:rPr>
                <w:b/>
              </w:rPr>
              <w:t>Decision:</w:t>
            </w:r>
            <w:r w:rsidRPr="00322905">
              <w:t xml:space="preserve"> </w:t>
            </w:r>
            <w:r>
              <w:t xml:space="preserve"> </w:t>
            </w:r>
            <w:r w:rsidR="00B9210B" w:rsidRPr="00B9210B">
              <w:t xml:space="preserve">On 5/19/26, TAC voted to recommend approval of PGRR145 as recommended by ROS in the 5/7/26 ROS Report as amended by the 5/18/26 ERCOT comments and the 5/18/26 Revised Impact Analysis with a recommended effective date of the day following PUCT approval for Batch Zero and WLPUN and upon system implementation for PCLR with a recommended priority of 2027 and rank of 450.  There was one abstention from the Cooperative (GSEC) Market Segment.  </w:t>
            </w:r>
          </w:p>
          <w:p w14:paraId="749924E5" w14:textId="77777777" w:rsidR="00BD62AE" w:rsidRDefault="00BD62AE"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PGRR145.</w:t>
            </w:r>
          </w:p>
          <w:p w14:paraId="32296B9D" w14:textId="77777777" w:rsidR="00BD62AE" w:rsidRDefault="00BD62AE" w:rsidP="002C20EF">
            <w:pPr>
              <w:spacing w:before="0" w:after="0" w:line="240" w:lineRule="auto"/>
              <w:ind w:left="360"/>
              <w:jc w:val="both"/>
              <w:rPr>
                <w:rFonts w:eastAsia="Arial"/>
                <w:b/>
                <w:bCs/>
              </w:rPr>
            </w:pPr>
            <w:r>
              <w:rPr>
                <w:rFonts w:eastAsia="Arial"/>
                <w:b/>
                <w:bCs/>
              </w:rPr>
              <w:t>ERCOT Market Impact Statement</w:t>
            </w:r>
            <w:r>
              <w:t xml:space="preserve">:  </w:t>
            </w:r>
            <w:r w:rsidRPr="00C16C71">
              <w:rPr>
                <w:rFonts w:eastAsia="Arial"/>
              </w:rPr>
              <w:t xml:space="preserve">ERCOT Staff has reviewed PGRR145 and believes the market impact for PGRR145, along with NPRR1325,  effectively and reliably facilitates the transition of the Large Load interconnection process from an individual study-based approach to a batch study-based approach that allocates </w:t>
            </w:r>
            <w:r w:rsidRPr="00C16C71">
              <w:rPr>
                <w:rFonts w:eastAsia="Arial"/>
              </w:rPr>
              <w:lastRenderedPageBreak/>
              <w:t>available transmission capacity for studied and committed Large Loads and, to the extent feasible, results in an actionable transmission plan.</w:t>
            </w:r>
          </w:p>
          <w:p w14:paraId="7A123AC7" w14:textId="77777777" w:rsidR="00BD62AE" w:rsidRDefault="00BD62AE"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PGRR145.</w:t>
            </w:r>
          </w:p>
          <w:p w14:paraId="79DAD5CC" w14:textId="277883B4" w:rsidR="00BD62AE" w:rsidRPr="00BD62AE" w:rsidRDefault="00BD62AE" w:rsidP="002C20EF">
            <w:pPr>
              <w:spacing w:before="0" w:after="0" w:line="240" w:lineRule="auto"/>
              <w:ind w:left="360"/>
              <w:jc w:val="both"/>
              <w:rPr>
                <w:rFonts w:eastAsia="Arial"/>
                <w:b/>
                <w:bCs/>
              </w:rPr>
            </w:pPr>
            <w:hyperlink r:id="rId75" w:anchor="keydocs" w:history="1">
              <w:r w:rsidRPr="007D6FFF">
                <w:rPr>
                  <w:rStyle w:val="Hyperlink"/>
                  <w:rFonts w:eastAsia="Arial"/>
                  <w:b/>
                  <w:bCs/>
                </w:rPr>
                <w:t>Key Docu</w:t>
              </w:r>
              <w:r w:rsidRPr="007D6FFF">
                <w:rPr>
                  <w:rStyle w:val="Hyperlink"/>
                  <w:rFonts w:eastAsia="Arial"/>
                  <w:b/>
                  <w:bCs/>
                </w:rPr>
                <w:t>m</w:t>
              </w:r>
              <w:r w:rsidRPr="007D6FFF">
                <w:rPr>
                  <w:rStyle w:val="Hyperlink"/>
                  <w:rFonts w:eastAsia="Arial"/>
                  <w:b/>
                  <w:bCs/>
                </w:rPr>
                <w:t>e</w:t>
              </w:r>
              <w:r w:rsidRPr="007D6FFF">
                <w:rPr>
                  <w:rStyle w:val="Hyperlink"/>
                  <w:rFonts w:eastAsia="Arial"/>
                  <w:b/>
                  <w:bCs/>
                </w:rPr>
                <w:t>nts</w:t>
              </w:r>
            </w:hyperlink>
            <w:r>
              <w:rPr>
                <w:rFonts w:eastAsia="Arial"/>
                <w:b/>
                <w:bCs/>
              </w:rPr>
              <w:t xml:space="preserve"> (including comments, ballots, reports and impact analyses)</w:t>
            </w:r>
          </w:p>
          <w:p w14:paraId="64248CED" w14:textId="77777777" w:rsidR="00FB3754" w:rsidRDefault="00FB3754" w:rsidP="002C20EF">
            <w:pPr>
              <w:spacing w:before="0" w:after="0" w:line="240" w:lineRule="auto"/>
              <w:ind w:left="360"/>
              <w:jc w:val="both"/>
            </w:pPr>
          </w:p>
          <w:p w14:paraId="4DDF8D76" w14:textId="7BAF4A65" w:rsidR="008E1C3C" w:rsidRDefault="008E1C3C" w:rsidP="002C20EF">
            <w:pPr>
              <w:pStyle w:val="ListParagraph"/>
              <w:numPr>
                <w:ilvl w:val="0"/>
                <w:numId w:val="25"/>
              </w:numPr>
              <w:spacing w:before="0" w:after="0" w:line="240" w:lineRule="auto"/>
              <w:ind w:left="360"/>
              <w:contextualSpacing w:val="0"/>
              <w:jc w:val="both"/>
            </w:pPr>
            <w:hyperlink r:id="rId76" w:history="1">
              <w:r w:rsidRPr="003372A2">
                <w:rPr>
                  <w:rStyle w:val="Hyperlink"/>
                  <w:rFonts w:eastAsia="Arial"/>
                  <w:b/>
                  <w:bCs/>
                  <w:i/>
                  <w:iCs/>
                </w:rPr>
                <w:t xml:space="preserve">RMGRR184, Related to NPRR1306, Removal of Digital Certificate References for Market Participants with </w:t>
              </w:r>
              <w:r w:rsidRPr="003372A2">
                <w:rPr>
                  <w:rStyle w:val="Hyperlink"/>
                  <w:rFonts w:eastAsia="Arial"/>
                  <w:b/>
                  <w:bCs/>
                  <w:i/>
                  <w:iCs/>
                </w:rPr>
                <w:t>E</w:t>
              </w:r>
              <w:r w:rsidRPr="003372A2">
                <w:rPr>
                  <w:rStyle w:val="Hyperlink"/>
                  <w:rFonts w:eastAsia="Arial"/>
                  <w:b/>
                  <w:bCs/>
                  <w:i/>
                  <w:iCs/>
                </w:rPr>
                <w:t>RCOT MIS Access</w:t>
              </w:r>
            </w:hyperlink>
          </w:p>
          <w:p w14:paraId="1442D6EA" w14:textId="77777777" w:rsidR="008E1C3C" w:rsidRDefault="008E1C3C"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TEBA</w:t>
            </w:r>
            <w:proofErr w:type="gramEnd"/>
            <w:r>
              <w:rPr>
                <w:rFonts w:eastAsia="Arial"/>
              </w:rPr>
              <w:t>/Goff Policy</w:t>
            </w:r>
          </w:p>
          <w:p w14:paraId="633B89D3" w14:textId="672C66C4" w:rsidR="008E1C3C" w:rsidRDefault="008E1C3C" w:rsidP="002C20EF">
            <w:pPr>
              <w:spacing w:before="0" w:after="0" w:line="240" w:lineRule="auto"/>
              <w:ind w:left="360"/>
              <w:jc w:val="both"/>
            </w:pPr>
            <w:r>
              <w:rPr>
                <w:rFonts w:eastAsia="Arial"/>
                <w:b/>
                <w:bCs/>
              </w:rPr>
              <w:t xml:space="preserve">Revision Description:  </w:t>
            </w:r>
            <w:r w:rsidRPr="008E1C3C">
              <w:rPr>
                <w:rFonts w:eastAsia="Arial"/>
              </w:rPr>
              <w:t>This RMGRR replaces the concept of “Digital Certificates” throughout the Retail Market Guide with a new concept where individuals affiliated with a Market Participant can be granted certain restricted access by each individual Market Participant’s USA</w:t>
            </w:r>
            <w:r>
              <w:rPr>
                <w:rFonts w:eastAsia="Arial"/>
              </w:rPr>
              <w:t>.</w:t>
            </w:r>
          </w:p>
          <w:p w14:paraId="7E23540B" w14:textId="4C9AD999" w:rsidR="008E1C3C" w:rsidRDefault="008E1C3C" w:rsidP="002C20EF">
            <w:pPr>
              <w:spacing w:before="0" w:after="0" w:line="240" w:lineRule="auto"/>
              <w:ind w:left="360"/>
              <w:jc w:val="both"/>
            </w:pPr>
            <w:hyperlink r:id="rId77" w:history="1">
              <w:r w:rsidRPr="00F25F13">
                <w:rPr>
                  <w:rStyle w:val="Hyperlink"/>
                  <w:rFonts w:eastAsia="Arial"/>
                  <w:b/>
                  <w:bCs/>
                </w:rPr>
                <w:t>Impact Anal</w:t>
              </w:r>
              <w:r w:rsidRPr="00F25F13">
                <w:rPr>
                  <w:rStyle w:val="Hyperlink"/>
                  <w:rFonts w:eastAsia="Arial"/>
                  <w:b/>
                  <w:bCs/>
                </w:rPr>
                <w:t>y</w:t>
              </w:r>
              <w:r w:rsidRPr="00F25F13">
                <w:rPr>
                  <w:rStyle w:val="Hyperlink"/>
                  <w:rFonts w:eastAsia="Arial"/>
                  <w:b/>
                  <w:bCs/>
                </w:rPr>
                <w:t>sis</w:t>
              </w:r>
            </w:hyperlink>
            <w:r>
              <w:rPr>
                <w:rFonts w:eastAsia="Arial"/>
                <w:b/>
                <w:bCs/>
              </w:rPr>
              <w:t xml:space="preserve">:  </w:t>
            </w:r>
            <w:r>
              <w:rPr>
                <w:rFonts w:eastAsia="Arial"/>
              </w:rPr>
              <w:t>No impact (</w:t>
            </w:r>
            <w:r w:rsidRPr="00E32012">
              <w:rPr>
                <w:rFonts w:eastAsia="Arial"/>
              </w:rPr>
              <w:t xml:space="preserve">There are no additional impacts to this </w:t>
            </w:r>
            <w:r>
              <w:rPr>
                <w:rFonts w:eastAsia="Arial"/>
              </w:rPr>
              <w:t>RMGRR</w:t>
            </w:r>
            <w:r w:rsidRPr="00E32012">
              <w:rPr>
                <w:rFonts w:eastAsia="Arial"/>
              </w:rPr>
              <w:t xml:space="preserve"> beyond what was captured in the Impact Analysis for </w:t>
            </w:r>
            <w:r>
              <w:rPr>
                <w:rFonts w:eastAsia="Arial"/>
              </w:rPr>
              <w:t>NPRR1306)</w:t>
            </w:r>
          </w:p>
          <w:p w14:paraId="2C5C1585" w14:textId="72927383" w:rsidR="008E1C3C" w:rsidRDefault="008E1C3C"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Upon</w:t>
            </w:r>
            <w:proofErr w:type="gramEnd"/>
            <w:r>
              <w:rPr>
                <w:rFonts w:eastAsia="Arial"/>
              </w:rPr>
              <w:t xml:space="preserve"> implementation of NPRR1306.</w:t>
            </w:r>
          </w:p>
          <w:p w14:paraId="63B25BF7" w14:textId="41D71F1B" w:rsidR="008E1C3C" w:rsidRDefault="008E1C3C" w:rsidP="002C20EF">
            <w:pPr>
              <w:spacing w:before="0" w:after="0" w:line="240" w:lineRule="auto"/>
              <w:ind w:left="360"/>
              <w:jc w:val="both"/>
            </w:pPr>
            <w:hyperlink r:id="rId78" w:history="1">
              <w:r w:rsidRPr="00BB2B33">
                <w:rPr>
                  <w:rStyle w:val="Hyperlink"/>
                  <w:rFonts w:eastAsia="Arial"/>
                  <w:b/>
                  <w:bCs/>
                </w:rPr>
                <w:t>TAC Re</w:t>
              </w:r>
              <w:r w:rsidRPr="00BB2B33">
                <w:rPr>
                  <w:rStyle w:val="Hyperlink"/>
                  <w:rFonts w:eastAsia="Arial"/>
                  <w:b/>
                  <w:bCs/>
                </w:rPr>
                <w:t>p</w:t>
              </w:r>
              <w:r w:rsidRPr="00BB2B33">
                <w:rPr>
                  <w:rStyle w:val="Hyperlink"/>
                  <w:rFonts w:eastAsia="Arial"/>
                  <w:b/>
                  <w:bCs/>
                </w:rPr>
                <w:t>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5/19/26, TAC unanimously voted to recommend approval of RMGRR184 as recommended by RMS in the 5/12/26 RMS Report.</w:t>
            </w:r>
          </w:p>
          <w:p w14:paraId="4C7F0BF7" w14:textId="5B4D9CB6" w:rsidR="008E1C3C" w:rsidRDefault="008E1C3C" w:rsidP="002C20EF">
            <w:pPr>
              <w:spacing w:before="0" w:after="0" w:line="240" w:lineRule="auto"/>
              <w:ind w:left="360"/>
              <w:jc w:val="both"/>
            </w:pPr>
            <w:r>
              <w:rPr>
                <w:rFonts w:eastAsia="Arial"/>
                <w:b/>
                <w:bCs/>
              </w:rPr>
              <w:t xml:space="preserve">ERCOT Opinion:  </w:t>
            </w:r>
            <w:r>
              <w:rPr>
                <w:rFonts w:eastAsia="Arial"/>
              </w:rPr>
              <w:t>ERCOT supports approval of RMGRR184.</w:t>
            </w:r>
          </w:p>
          <w:p w14:paraId="40FAD886" w14:textId="6416AB24" w:rsidR="008E1C3C" w:rsidRDefault="008E1C3C" w:rsidP="002C20EF">
            <w:pPr>
              <w:spacing w:before="0" w:after="0" w:line="240" w:lineRule="auto"/>
              <w:ind w:left="360"/>
              <w:jc w:val="both"/>
            </w:pPr>
            <w:r>
              <w:rPr>
                <w:rFonts w:eastAsia="Arial"/>
                <w:b/>
                <w:bCs/>
              </w:rPr>
              <w:t>ERCOT Market Impact Statement</w:t>
            </w:r>
            <w:proofErr w:type="gramStart"/>
            <w:r>
              <w:rPr>
                <w:rFonts w:eastAsia="Arial"/>
                <w:b/>
                <w:bCs/>
              </w:rPr>
              <w:t xml:space="preserve">:  </w:t>
            </w:r>
            <w:r w:rsidRPr="008E1C3C">
              <w:rPr>
                <w:rFonts w:eastAsia="Arial"/>
              </w:rPr>
              <w:t>ERCOT</w:t>
            </w:r>
            <w:proofErr w:type="gramEnd"/>
            <w:r w:rsidRPr="008E1C3C">
              <w:rPr>
                <w:rFonts w:eastAsia="Arial"/>
              </w:rPr>
              <w:t xml:space="preserve"> Staff has reviewed RMGRR184 and believes that it provides a positive market impact and general system improvement through the replacement of Digital Certificates with more technology-neutral means whereby restricted MIS access is granted to certain Market Participant users by each individual Market Participant’s USA.</w:t>
            </w:r>
          </w:p>
          <w:p w14:paraId="725165B1" w14:textId="6B5EFC7D" w:rsidR="008E1C3C" w:rsidRDefault="008E1C3C" w:rsidP="002C20EF">
            <w:pPr>
              <w:spacing w:before="0" w:after="0" w:line="240" w:lineRule="auto"/>
              <w:ind w:left="360"/>
              <w:jc w:val="both"/>
            </w:pPr>
            <w:r>
              <w:rPr>
                <w:rFonts w:eastAsia="Arial"/>
                <w:b/>
                <w:bCs/>
              </w:rPr>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RMGRR184.</w:t>
            </w:r>
          </w:p>
          <w:p w14:paraId="37B72F69" w14:textId="22E3EE08" w:rsidR="008E1C3C" w:rsidRPr="00E32012" w:rsidRDefault="008E1C3C" w:rsidP="002C20EF">
            <w:pPr>
              <w:spacing w:before="0" w:after="0" w:line="240" w:lineRule="auto"/>
              <w:ind w:left="360"/>
              <w:jc w:val="both"/>
              <w:rPr>
                <w:rFonts w:eastAsia="Arial"/>
                <w:b/>
                <w:bCs/>
              </w:rPr>
            </w:pPr>
            <w:hyperlink r:id="rId79" w:anchor="keydocs" w:history="1">
              <w:r w:rsidRPr="00107EF1">
                <w:rPr>
                  <w:rStyle w:val="Hyperlink"/>
                  <w:rFonts w:eastAsia="Arial"/>
                  <w:b/>
                  <w:bCs/>
                </w:rPr>
                <w:t>Key Docum</w:t>
              </w:r>
              <w:r w:rsidRPr="00107EF1">
                <w:rPr>
                  <w:rStyle w:val="Hyperlink"/>
                  <w:rFonts w:eastAsia="Arial"/>
                  <w:b/>
                  <w:bCs/>
                </w:rPr>
                <w:t>e</w:t>
              </w:r>
              <w:r w:rsidRPr="00107EF1">
                <w:rPr>
                  <w:rStyle w:val="Hyperlink"/>
                  <w:rFonts w:eastAsia="Arial"/>
                  <w:b/>
                  <w:bCs/>
                </w:rPr>
                <w:t>nts</w:t>
              </w:r>
            </w:hyperlink>
            <w:r>
              <w:rPr>
                <w:rFonts w:eastAsia="Arial"/>
                <w:b/>
                <w:bCs/>
              </w:rPr>
              <w:t xml:space="preserve"> (including comments, ballots, reports and impact analyses)</w:t>
            </w:r>
          </w:p>
          <w:p w14:paraId="04DEAD17" w14:textId="77777777" w:rsidR="00FB3754" w:rsidRDefault="00FB3754" w:rsidP="002C20EF">
            <w:pPr>
              <w:spacing w:before="0" w:after="0" w:line="240" w:lineRule="auto"/>
              <w:jc w:val="both"/>
            </w:pPr>
          </w:p>
          <w:p w14:paraId="2F51CDBE" w14:textId="08E669D4" w:rsidR="008E1C3C" w:rsidRDefault="008E1C3C" w:rsidP="002C20EF">
            <w:pPr>
              <w:pStyle w:val="ListParagraph"/>
              <w:numPr>
                <w:ilvl w:val="0"/>
                <w:numId w:val="25"/>
              </w:numPr>
              <w:spacing w:before="0" w:after="0" w:line="240" w:lineRule="auto"/>
              <w:ind w:left="360"/>
              <w:contextualSpacing w:val="0"/>
              <w:jc w:val="both"/>
            </w:pPr>
            <w:hyperlink r:id="rId80" w:history="1">
              <w:r w:rsidRPr="003372A2">
                <w:rPr>
                  <w:rStyle w:val="Hyperlink"/>
                  <w:rFonts w:eastAsia="Arial"/>
                  <w:b/>
                  <w:bCs/>
                  <w:i/>
                  <w:iCs/>
                </w:rPr>
                <w:t>VCMRR045, Related to NPRR1306, Removal of Digital Certificate References for Market Participants with E</w:t>
              </w:r>
              <w:r w:rsidRPr="003372A2">
                <w:rPr>
                  <w:rStyle w:val="Hyperlink"/>
                  <w:rFonts w:eastAsia="Arial"/>
                  <w:b/>
                  <w:bCs/>
                  <w:i/>
                  <w:iCs/>
                </w:rPr>
                <w:t>R</w:t>
              </w:r>
              <w:r w:rsidRPr="003372A2">
                <w:rPr>
                  <w:rStyle w:val="Hyperlink"/>
                  <w:rFonts w:eastAsia="Arial"/>
                  <w:b/>
                  <w:bCs/>
                  <w:i/>
                  <w:iCs/>
                </w:rPr>
                <w:t>COT MIS Access</w:t>
              </w:r>
            </w:hyperlink>
          </w:p>
          <w:p w14:paraId="704EC664" w14:textId="77777777" w:rsidR="008E1C3C" w:rsidRDefault="008E1C3C" w:rsidP="002C20EF">
            <w:pPr>
              <w:spacing w:before="0" w:after="0" w:line="240" w:lineRule="auto"/>
              <w:ind w:left="360"/>
              <w:jc w:val="both"/>
            </w:pPr>
            <w:r>
              <w:rPr>
                <w:rFonts w:eastAsia="Arial"/>
                <w:b/>
                <w:bCs/>
              </w:rPr>
              <w:t>Sponsor</w:t>
            </w:r>
            <w:proofErr w:type="gramStart"/>
            <w:r>
              <w:rPr>
                <w:rFonts w:eastAsia="Arial"/>
                <w:b/>
                <w:bCs/>
              </w:rPr>
              <w:t xml:space="preserve">:  </w:t>
            </w:r>
            <w:r>
              <w:rPr>
                <w:rFonts w:eastAsia="Arial"/>
              </w:rPr>
              <w:t>TEBA</w:t>
            </w:r>
            <w:proofErr w:type="gramEnd"/>
            <w:r>
              <w:rPr>
                <w:rFonts w:eastAsia="Arial"/>
              </w:rPr>
              <w:t>/Goff Policy</w:t>
            </w:r>
          </w:p>
          <w:p w14:paraId="191DD867" w14:textId="18AE778B" w:rsidR="008E1C3C" w:rsidRDefault="008E1C3C" w:rsidP="002C20EF">
            <w:pPr>
              <w:spacing w:before="0" w:after="0" w:line="240" w:lineRule="auto"/>
              <w:ind w:left="360"/>
              <w:jc w:val="both"/>
            </w:pPr>
            <w:r>
              <w:rPr>
                <w:rFonts w:eastAsia="Arial"/>
                <w:b/>
                <w:bCs/>
              </w:rPr>
              <w:t xml:space="preserve">Revision Description:  </w:t>
            </w:r>
            <w:r w:rsidRPr="008E1C3C">
              <w:rPr>
                <w:rFonts w:eastAsia="Arial"/>
              </w:rPr>
              <w:t>This VCMRR replaces the concept of “Digital Certificates” throughout the Verifi</w:t>
            </w:r>
            <w:r w:rsidR="005611E5">
              <w:rPr>
                <w:rFonts w:eastAsia="Arial"/>
              </w:rPr>
              <w:t>able</w:t>
            </w:r>
            <w:r w:rsidRPr="008E1C3C">
              <w:rPr>
                <w:rFonts w:eastAsia="Arial"/>
              </w:rPr>
              <w:t xml:space="preserve"> Cost Manual with a new concept where individuals affiliated with a Market Participant can be granted certain restricted access by each individual Market Participant’s USA.</w:t>
            </w:r>
          </w:p>
          <w:p w14:paraId="29039474" w14:textId="4FD28F69" w:rsidR="008E1C3C" w:rsidRDefault="008E1C3C" w:rsidP="002C20EF">
            <w:pPr>
              <w:spacing w:before="0" w:after="0" w:line="240" w:lineRule="auto"/>
              <w:ind w:left="360"/>
              <w:jc w:val="both"/>
            </w:pPr>
            <w:hyperlink r:id="rId81" w:history="1">
              <w:r w:rsidRPr="00F25F13">
                <w:rPr>
                  <w:rStyle w:val="Hyperlink"/>
                  <w:rFonts w:eastAsia="Arial"/>
                  <w:b/>
                  <w:bCs/>
                </w:rPr>
                <w:t>Impac</w:t>
              </w:r>
              <w:r w:rsidRPr="00F25F13">
                <w:rPr>
                  <w:rStyle w:val="Hyperlink"/>
                  <w:rFonts w:eastAsia="Arial"/>
                  <w:b/>
                  <w:bCs/>
                </w:rPr>
                <w:t>t</w:t>
              </w:r>
              <w:r w:rsidRPr="00F25F13">
                <w:rPr>
                  <w:rStyle w:val="Hyperlink"/>
                  <w:rFonts w:eastAsia="Arial"/>
                  <w:b/>
                  <w:bCs/>
                </w:rPr>
                <w:t xml:space="preserve"> Analysis</w:t>
              </w:r>
            </w:hyperlink>
            <w:r>
              <w:rPr>
                <w:rFonts w:eastAsia="Arial"/>
                <w:b/>
                <w:bCs/>
              </w:rPr>
              <w:t xml:space="preserve">:  </w:t>
            </w:r>
            <w:r>
              <w:rPr>
                <w:rFonts w:eastAsia="Arial"/>
              </w:rPr>
              <w:t>No impact (</w:t>
            </w:r>
            <w:r w:rsidRPr="00E32012">
              <w:rPr>
                <w:rFonts w:eastAsia="Arial"/>
              </w:rPr>
              <w:t xml:space="preserve">There are no additional impacts to this </w:t>
            </w:r>
            <w:r>
              <w:rPr>
                <w:rFonts w:eastAsia="Arial"/>
              </w:rPr>
              <w:t>VCMRR</w:t>
            </w:r>
            <w:r w:rsidRPr="00E32012">
              <w:rPr>
                <w:rFonts w:eastAsia="Arial"/>
              </w:rPr>
              <w:t xml:space="preserve"> beyond what was captured in the Impact Analysis for </w:t>
            </w:r>
            <w:r>
              <w:rPr>
                <w:rFonts w:eastAsia="Arial"/>
              </w:rPr>
              <w:t>NPRR1306)</w:t>
            </w:r>
          </w:p>
          <w:p w14:paraId="0962DFFD" w14:textId="77777777" w:rsidR="008E1C3C" w:rsidRDefault="008E1C3C" w:rsidP="002C20EF">
            <w:pPr>
              <w:spacing w:before="0" w:after="0" w:line="240" w:lineRule="auto"/>
              <w:ind w:left="360"/>
              <w:jc w:val="both"/>
            </w:pPr>
            <w:r>
              <w:rPr>
                <w:rFonts w:eastAsia="Arial"/>
                <w:b/>
                <w:bCs/>
              </w:rPr>
              <w:t>Proposed Effective Date</w:t>
            </w:r>
            <w:proofErr w:type="gramStart"/>
            <w:r>
              <w:rPr>
                <w:rFonts w:eastAsia="Arial"/>
                <w:b/>
                <w:bCs/>
              </w:rPr>
              <w:t xml:space="preserve">:  </w:t>
            </w:r>
            <w:r>
              <w:rPr>
                <w:rFonts w:eastAsia="Arial"/>
              </w:rPr>
              <w:t>Upon</w:t>
            </w:r>
            <w:proofErr w:type="gramEnd"/>
            <w:r>
              <w:rPr>
                <w:rFonts w:eastAsia="Arial"/>
              </w:rPr>
              <w:t xml:space="preserve"> implementation of NPRR1306.</w:t>
            </w:r>
          </w:p>
          <w:p w14:paraId="3137A914" w14:textId="1A2DB175" w:rsidR="008E1C3C" w:rsidRDefault="008E1C3C" w:rsidP="002C20EF">
            <w:pPr>
              <w:spacing w:before="0" w:after="0" w:line="240" w:lineRule="auto"/>
              <w:ind w:left="360"/>
              <w:jc w:val="both"/>
            </w:pPr>
            <w:hyperlink r:id="rId82" w:history="1">
              <w:r w:rsidRPr="00644C80">
                <w:rPr>
                  <w:rStyle w:val="Hyperlink"/>
                  <w:rFonts w:eastAsia="Arial"/>
                  <w:b/>
                  <w:bCs/>
                </w:rPr>
                <w:t>TAC R</w:t>
              </w:r>
              <w:r w:rsidRPr="00644C80">
                <w:rPr>
                  <w:rStyle w:val="Hyperlink"/>
                  <w:rFonts w:eastAsia="Arial"/>
                  <w:b/>
                  <w:bCs/>
                </w:rPr>
                <w:t>e</w:t>
              </w:r>
              <w:r w:rsidRPr="00644C80">
                <w:rPr>
                  <w:rStyle w:val="Hyperlink"/>
                  <w:rFonts w:eastAsia="Arial"/>
                  <w:b/>
                  <w:bCs/>
                </w:rPr>
                <w:t>port</w:t>
              </w:r>
            </w:hyperlink>
            <w:r>
              <w:rPr>
                <w:rFonts w:eastAsia="Arial"/>
                <w:b/>
                <w:bCs/>
              </w:rPr>
              <w:t>/Decision</w:t>
            </w:r>
            <w:proofErr w:type="gramStart"/>
            <w:r>
              <w:rPr>
                <w:rFonts w:eastAsia="Arial"/>
                <w:b/>
                <w:bCs/>
              </w:rPr>
              <w:t xml:space="preserve">:  </w:t>
            </w:r>
            <w:r>
              <w:rPr>
                <w:rFonts w:eastAsia="Arial"/>
              </w:rPr>
              <w:t>On</w:t>
            </w:r>
            <w:proofErr w:type="gramEnd"/>
            <w:r>
              <w:rPr>
                <w:rFonts w:eastAsia="Arial"/>
              </w:rPr>
              <w:t xml:space="preserve"> 5/19/26, TAC unanimously voted to recommend approval of VCMRR045 as recommended by WMS in the 5/8/26 WMS Report.</w:t>
            </w:r>
          </w:p>
          <w:p w14:paraId="3F5E38A3" w14:textId="6A081193" w:rsidR="008E1C3C" w:rsidRDefault="008E1C3C" w:rsidP="002C20EF">
            <w:pPr>
              <w:spacing w:before="0" w:after="0" w:line="240" w:lineRule="auto"/>
              <w:ind w:left="360"/>
              <w:jc w:val="both"/>
            </w:pPr>
            <w:r>
              <w:rPr>
                <w:rFonts w:eastAsia="Arial"/>
                <w:b/>
                <w:bCs/>
              </w:rPr>
              <w:t>ERCOT Opinion</w:t>
            </w:r>
            <w:proofErr w:type="gramStart"/>
            <w:r>
              <w:rPr>
                <w:rFonts w:eastAsia="Arial"/>
                <w:b/>
                <w:bCs/>
              </w:rPr>
              <w:t xml:space="preserve">:  </w:t>
            </w:r>
            <w:r>
              <w:rPr>
                <w:rFonts w:eastAsia="Arial"/>
              </w:rPr>
              <w:t>ERCOT</w:t>
            </w:r>
            <w:proofErr w:type="gramEnd"/>
            <w:r>
              <w:rPr>
                <w:rFonts w:eastAsia="Arial"/>
              </w:rPr>
              <w:t xml:space="preserve"> supports approval of VCMRR045.</w:t>
            </w:r>
          </w:p>
          <w:p w14:paraId="1CAF8CEC" w14:textId="3F2F69CA" w:rsidR="008E1C3C" w:rsidRDefault="008E1C3C" w:rsidP="002C20EF">
            <w:pPr>
              <w:spacing w:before="0" w:after="0" w:line="240" w:lineRule="auto"/>
              <w:ind w:left="360"/>
              <w:jc w:val="both"/>
            </w:pPr>
            <w:r>
              <w:rPr>
                <w:rFonts w:eastAsia="Arial"/>
                <w:b/>
                <w:bCs/>
              </w:rPr>
              <w:t xml:space="preserve">ERCOT Market Impact Statement:  </w:t>
            </w:r>
            <w:r w:rsidRPr="008E1C3C">
              <w:rPr>
                <w:rFonts w:eastAsia="Arial"/>
              </w:rPr>
              <w:t>ERCOT Staff has reviewed VCMRR045 and believes that it provides a positive market impact and general system improvement through the replacement of Digital Certificates with more technology-neutral means whereby restricted MIS access is granted to certain Market Participant users by each individual Market Participant’s USA.</w:t>
            </w:r>
          </w:p>
          <w:p w14:paraId="15BE0D0F" w14:textId="73E3270E" w:rsidR="008E1C3C" w:rsidRDefault="008E1C3C" w:rsidP="002C20EF">
            <w:pPr>
              <w:spacing w:before="0" w:after="0" w:line="240" w:lineRule="auto"/>
              <w:ind w:left="360"/>
              <w:jc w:val="both"/>
            </w:pPr>
            <w:r>
              <w:rPr>
                <w:rFonts w:eastAsia="Arial"/>
                <w:b/>
                <w:bCs/>
              </w:rPr>
              <w:lastRenderedPageBreak/>
              <w:t>Independent Market Monitor (IMM) Opinion</w:t>
            </w:r>
            <w:proofErr w:type="gramStart"/>
            <w:r>
              <w:rPr>
                <w:rFonts w:eastAsia="Arial"/>
                <w:b/>
                <w:bCs/>
              </w:rPr>
              <w:t xml:space="preserve">:  </w:t>
            </w:r>
            <w:r>
              <w:rPr>
                <w:rFonts w:eastAsia="Arial"/>
              </w:rPr>
              <w:t>IMM</w:t>
            </w:r>
            <w:proofErr w:type="gramEnd"/>
            <w:r>
              <w:rPr>
                <w:rFonts w:eastAsia="Arial"/>
              </w:rPr>
              <w:t xml:space="preserve"> has no opinion on VCMRR045.</w:t>
            </w:r>
          </w:p>
          <w:p w14:paraId="3707AB54" w14:textId="080ECF76" w:rsidR="008E1C3C" w:rsidRPr="00E32012" w:rsidRDefault="008E1C3C" w:rsidP="002C20EF">
            <w:pPr>
              <w:spacing w:before="0" w:after="0" w:line="240" w:lineRule="auto"/>
              <w:ind w:left="360"/>
              <w:jc w:val="both"/>
              <w:rPr>
                <w:rFonts w:eastAsia="Arial"/>
                <w:b/>
                <w:bCs/>
              </w:rPr>
            </w:pPr>
            <w:hyperlink r:id="rId83" w:anchor="keydocs" w:history="1">
              <w:r w:rsidRPr="00107EF1">
                <w:rPr>
                  <w:rStyle w:val="Hyperlink"/>
                  <w:rFonts w:eastAsia="Arial"/>
                  <w:b/>
                  <w:bCs/>
                </w:rPr>
                <w:t>Key Doc</w:t>
              </w:r>
              <w:r w:rsidRPr="00107EF1">
                <w:rPr>
                  <w:rStyle w:val="Hyperlink"/>
                  <w:rFonts w:eastAsia="Arial"/>
                  <w:b/>
                  <w:bCs/>
                </w:rPr>
                <w:t>u</w:t>
              </w:r>
              <w:r w:rsidRPr="00107EF1">
                <w:rPr>
                  <w:rStyle w:val="Hyperlink"/>
                  <w:rFonts w:eastAsia="Arial"/>
                  <w:b/>
                  <w:bCs/>
                </w:rPr>
                <w:t>ments</w:t>
              </w:r>
            </w:hyperlink>
            <w:r>
              <w:rPr>
                <w:rFonts w:eastAsia="Arial"/>
                <w:b/>
                <w:bCs/>
              </w:rPr>
              <w:t xml:space="preserve"> (including comments, ballots, reports and impact analyses)</w:t>
            </w:r>
          </w:p>
          <w:p w14:paraId="2178B8AF" w14:textId="77777777" w:rsidR="008E1C3C" w:rsidRDefault="008E1C3C" w:rsidP="002C20EF">
            <w:pPr>
              <w:spacing w:before="0" w:after="0" w:line="240" w:lineRule="auto"/>
              <w:jc w:val="both"/>
            </w:pPr>
          </w:p>
          <w:p w14:paraId="3FB2EF0C" w14:textId="77777777" w:rsidR="005526CB" w:rsidRPr="00342A2D" w:rsidRDefault="005526CB" w:rsidP="002C20EF">
            <w:pPr>
              <w:pStyle w:val="NormalforTable"/>
              <w:jc w:val="both"/>
              <w:rPr>
                <w:b w:val="0"/>
                <w:bCs w:val="0"/>
              </w:rPr>
            </w:pPr>
          </w:p>
        </w:tc>
      </w:tr>
      <w:tr w:rsidR="005526CB" w:rsidRPr="003F5BB4" w14:paraId="2A386309" w14:textId="77777777" w:rsidTr="00BD10ED">
        <w:trPr>
          <w:trHeight w:val="214"/>
        </w:trPr>
        <w:tc>
          <w:tcPr>
            <w:tcW w:w="9468" w:type="dxa"/>
          </w:tcPr>
          <w:p w14:paraId="0BF2A015" w14:textId="77777777" w:rsidR="005526CB" w:rsidRDefault="005526CB" w:rsidP="002C20EF">
            <w:pPr>
              <w:pStyle w:val="NormalforTable"/>
              <w:jc w:val="both"/>
            </w:pPr>
            <w:r w:rsidRPr="003F5BB4">
              <w:lastRenderedPageBreak/>
              <w:t>Key Factors Influencing Issue:</w:t>
            </w:r>
            <w:r>
              <w:t xml:space="preserve"> </w:t>
            </w:r>
          </w:p>
          <w:p w14:paraId="3461B1A0" w14:textId="77777777" w:rsidR="00A316A0" w:rsidRDefault="00A316A0" w:rsidP="002C20EF">
            <w:pPr>
              <w:pStyle w:val="NormalforTable"/>
              <w:jc w:val="both"/>
            </w:pPr>
          </w:p>
          <w:p w14:paraId="1BAD9A22" w14:textId="3AE4F149" w:rsidR="00A316A0" w:rsidRDefault="00A316A0" w:rsidP="002C20EF">
            <w:pPr>
              <w:spacing w:before="0" w:after="0" w:line="240" w:lineRule="auto"/>
              <w:jc w:val="both"/>
              <w:rPr>
                <w:bCs/>
              </w:rPr>
            </w:pPr>
            <w:r w:rsidRPr="00F47DEE">
              <w:rPr>
                <w:bCs/>
              </w:rPr>
              <w:t>The PRS</w:t>
            </w:r>
            <w:r>
              <w:rPr>
                <w:bCs/>
              </w:rPr>
              <w:t xml:space="preserve"> met, </w:t>
            </w:r>
            <w:r w:rsidRPr="00F47DEE">
              <w:rPr>
                <w:bCs/>
              </w:rPr>
              <w:t xml:space="preserve">discussed the issues, and submitted reports to TAC regarding </w:t>
            </w:r>
            <w:r>
              <w:rPr>
                <w:bCs/>
              </w:rPr>
              <w:t xml:space="preserve">NPRRs 1264, 1302, 1306, 1307, 1316, 1318, 1322, 1324, </w:t>
            </w:r>
            <w:r w:rsidR="00F03260">
              <w:rPr>
                <w:bCs/>
              </w:rPr>
              <w:t xml:space="preserve">1325, </w:t>
            </w:r>
            <w:r>
              <w:rPr>
                <w:bCs/>
              </w:rPr>
              <w:t>1327, and 1330.</w:t>
            </w:r>
          </w:p>
          <w:p w14:paraId="6DFECDDC" w14:textId="77777777" w:rsidR="00A316A0" w:rsidRDefault="00A316A0" w:rsidP="002C20EF">
            <w:pPr>
              <w:spacing w:before="0" w:after="0" w:line="240" w:lineRule="auto"/>
              <w:jc w:val="both"/>
              <w:rPr>
                <w:bCs/>
              </w:rPr>
            </w:pPr>
          </w:p>
          <w:p w14:paraId="632C6403" w14:textId="03FDFA00" w:rsidR="00A316A0" w:rsidRDefault="00A316A0" w:rsidP="002C20EF">
            <w:pPr>
              <w:spacing w:before="0" w:after="0" w:line="240" w:lineRule="auto"/>
              <w:jc w:val="both"/>
              <w:rPr>
                <w:bCs/>
              </w:rPr>
            </w:pPr>
            <w:r w:rsidRPr="00F47DEE">
              <w:rPr>
                <w:bCs/>
              </w:rPr>
              <w:t xml:space="preserve">The </w:t>
            </w:r>
            <w:r>
              <w:rPr>
                <w:bCs/>
              </w:rPr>
              <w:t xml:space="preserve">ROS met, </w:t>
            </w:r>
            <w:r w:rsidRPr="00F47DEE">
              <w:rPr>
                <w:bCs/>
              </w:rPr>
              <w:t>discussed the issues, and submitted report</w:t>
            </w:r>
            <w:r>
              <w:rPr>
                <w:bCs/>
              </w:rPr>
              <w:t>s</w:t>
            </w:r>
            <w:r w:rsidRPr="00F47DEE">
              <w:rPr>
                <w:bCs/>
              </w:rPr>
              <w:t xml:space="preserve"> to TAC regarding </w:t>
            </w:r>
            <w:r>
              <w:rPr>
                <w:bCs/>
              </w:rPr>
              <w:t>NOGRR281; and PGRRs 133</w:t>
            </w:r>
            <w:r w:rsidR="00F03260">
              <w:rPr>
                <w:bCs/>
              </w:rPr>
              <w:t>, 1</w:t>
            </w:r>
            <w:r>
              <w:rPr>
                <w:bCs/>
              </w:rPr>
              <w:t>43</w:t>
            </w:r>
            <w:r w:rsidR="00F03260">
              <w:rPr>
                <w:bCs/>
              </w:rPr>
              <w:t xml:space="preserve"> and 145</w:t>
            </w:r>
            <w:r>
              <w:rPr>
                <w:bCs/>
              </w:rPr>
              <w:t>.</w:t>
            </w:r>
          </w:p>
          <w:p w14:paraId="1FFD4DB8" w14:textId="77777777" w:rsidR="00A316A0" w:rsidRDefault="00A316A0" w:rsidP="002C20EF">
            <w:pPr>
              <w:spacing w:before="0" w:after="0" w:line="240" w:lineRule="auto"/>
              <w:jc w:val="both"/>
              <w:rPr>
                <w:bCs/>
              </w:rPr>
            </w:pPr>
          </w:p>
          <w:p w14:paraId="724F781B" w14:textId="197DD428" w:rsidR="00A316A0" w:rsidRDefault="00A316A0" w:rsidP="002C20EF">
            <w:pPr>
              <w:spacing w:before="0" w:after="0" w:line="240" w:lineRule="auto"/>
              <w:jc w:val="both"/>
              <w:rPr>
                <w:bCs/>
              </w:rPr>
            </w:pPr>
            <w:r w:rsidRPr="00F47DEE">
              <w:rPr>
                <w:bCs/>
              </w:rPr>
              <w:t xml:space="preserve">The </w:t>
            </w:r>
            <w:r>
              <w:rPr>
                <w:bCs/>
              </w:rPr>
              <w:t xml:space="preserve">RMS met, </w:t>
            </w:r>
            <w:r w:rsidRPr="00F47DEE">
              <w:rPr>
                <w:bCs/>
              </w:rPr>
              <w:t xml:space="preserve">discussed the issues, and submitted </w:t>
            </w:r>
            <w:r>
              <w:rPr>
                <w:bCs/>
              </w:rPr>
              <w:t xml:space="preserve">a </w:t>
            </w:r>
            <w:r w:rsidRPr="00F47DEE">
              <w:rPr>
                <w:bCs/>
              </w:rPr>
              <w:t xml:space="preserve">report to TAC regarding </w:t>
            </w:r>
            <w:r>
              <w:rPr>
                <w:bCs/>
              </w:rPr>
              <w:t>RMGRR184.</w:t>
            </w:r>
          </w:p>
          <w:p w14:paraId="4DCF6E2C" w14:textId="77777777" w:rsidR="00A316A0" w:rsidRDefault="00A316A0" w:rsidP="002C20EF">
            <w:pPr>
              <w:spacing w:before="0" w:after="0" w:line="240" w:lineRule="auto"/>
              <w:jc w:val="both"/>
              <w:rPr>
                <w:bCs/>
              </w:rPr>
            </w:pPr>
          </w:p>
          <w:p w14:paraId="3CCCE658" w14:textId="003E0678" w:rsidR="00A316A0" w:rsidRPr="00A316A0" w:rsidRDefault="00A316A0" w:rsidP="002C20EF">
            <w:pPr>
              <w:spacing w:before="0" w:after="0" w:line="240" w:lineRule="auto"/>
              <w:jc w:val="both"/>
              <w:rPr>
                <w:bCs/>
              </w:rPr>
            </w:pPr>
            <w:r w:rsidRPr="00F47DEE">
              <w:rPr>
                <w:bCs/>
              </w:rPr>
              <w:t xml:space="preserve">The </w:t>
            </w:r>
            <w:r>
              <w:rPr>
                <w:bCs/>
              </w:rPr>
              <w:t xml:space="preserve">WMS met, </w:t>
            </w:r>
            <w:r w:rsidRPr="00F47DEE">
              <w:rPr>
                <w:bCs/>
              </w:rPr>
              <w:t>discussed the issues, and submitted report</w:t>
            </w:r>
            <w:r>
              <w:rPr>
                <w:bCs/>
              </w:rPr>
              <w:t>s</w:t>
            </w:r>
            <w:r w:rsidRPr="00F47DEE">
              <w:rPr>
                <w:bCs/>
              </w:rPr>
              <w:t xml:space="preserve"> to TAC regarding </w:t>
            </w:r>
            <w:r>
              <w:rPr>
                <w:bCs/>
              </w:rPr>
              <w:t>COPMGRR052 and VCMRR045.</w:t>
            </w:r>
          </w:p>
          <w:p w14:paraId="75F3EF83" w14:textId="77777777" w:rsidR="005526CB" w:rsidRPr="00342A2D" w:rsidRDefault="005526CB" w:rsidP="002C20EF">
            <w:pPr>
              <w:pStyle w:val="NormalforTable"/>
              <w:jc w:val="both"/>
              <w:rPr>
                <w:b w:val="0"/>
                <w:bCs w:val="0"/>
              </w:rPr>
            </w:pPr>
          </w:p>
        </w:tc>
      </w:tr>
      <w:tr w:rsidR="005526CB" w:rsidRPr="003F5BB4" w14:paraId="5ABDAF4A" w14:textId="77777777" w:rsidTr="00BD10ED">
        <w:trPr>
          <w:trHeight w:val="214"/>
        </w:trPr>
        <w:tc>
          <w:tcPr>
            <w:tcW w:w="9468" w:type="dxa"/>
          </w:tcPr>
          <w:p w14:paraId="503C2038" w14:textId="77777777" w:rsidR="005526CB" w:rsidRDefault="005526CB" w:rsidP="002C20EF">
            <w:pPr>
              <w:pStyle w:val="NormalforTable"/>
              <w:jc w:val="both"/>
            </w:pPr>
            <w:r w:rsidRPr="003F5BB4">
              <w:t>Conclusion/Recommendation:</w:t>
            </w:r>
            <w:r>
              <w:t xml:space="preserve"> </w:t>
            </w:r>
          </w:p>
          <w:p w14:paraId="14A1C402" w14:textId="77777777" w:rsidR="00A316A0" w:rsidRDefault="00A316A0" w:rsidP="002C20EF">
            <w:pPr>
              <w:pStyle w:val="NormalforTable"/>
              <w:jc w:val="both"/>
            </w:pPr>
          </w:p>
          <w:p w14:paraId="71AED1B6" w14:textId="2C7FB1B4" w:rsidR="00A316A0" w:rsidRPr="00287CDB" w:rsidRDefault="00A316A0" w:rsidP="002C20EF">
            <w:pPr>
              <w:spacing w:before="0" w:after="0" w:line="240" w:lineRule="auto"/>
              <w:jc w:val="both"/>
              <w:rPr>
                <w:bCs/>
              </w:rPr>
            </w:pPr>
            <w:r w:rsidRPr="00F47DEE">
              <w:rPr>
                <w:bCs/>
              </w:rPr>
              <w:t xml:space="preserve">As more specifically described above, TAC recommends that the Board </w:t>
            </w:r>
            <w:r>
              <w:rPr>
                <w:bCs/>
              </w:rPr>
              <w:t xml:space="preserve">recommend approval of NPRRs 1264, 1302, 1306, 1307, 1316, 1318, 1322, 1324, </w:t>
            </w:r>
            <w:r w:rsidR="00F03260">
              <w:rPr>
                <w:bCs/>
              </w:rPr>
              <w:t xml:space="preserve">1325, </w:t>
            </w:r>
            <w:r>
              <w:rPr>
                <w:bCs/>
              </w:rPr>
              <w:t>1327, and 1330;</w:t>
            </w:r>
            <w:r w:rsidR="005611E5">
              <w:rPr>
                <w:bCs/>
              </w:rPr>
              <w:t xml:space="preserve"> COPMGRR052;</w:t>
            </w:r>
            <w:r>
              <w:rPr>
                <w:bCs/>
              </w:rPr>
              <w:t xml:space="preserve"> NOGRR281; PGRRs 133</w:t>
            </w:r>
            <w:r w:rsidR="00F03260">
              <w:rPr>
                <w:bCs/>
              </w:rPr>
              <w:t xml:space="preserve">, </w:t>
            </w:r>
            <w:r>
              <w:rPr>
                <w:bCs/>
              </w:rPr>
              <w:t>143</w:t>
            </w:r>
            <w:r w:rsidR="00F03260">
              <w:rPr>
                <w:bCs/>
              </w:rPr>
              <w:t>, and 145</w:t>
            </w:r>
            <w:r>
              <w:rPr>
                <w:bCs/>
              </w:rPr>
              <w:t>; RMGRR184; and VCMRR045.</w:t>
            </w:r>
          </w:p>
          <w:p w14:paraId="2DACD6EB" w14:textId="77777777" w:rsidR="005526CB" w:rsidRPr="00342A2D" w:rsidRDefault="005526CB" w:rsidP="002C20EF">
            <w:pPr>
              <w:pStyle w:val="NormalforTable"/>
              <w:jc w:val="both"/>
              <w:rPr>
                <w:b w:val="0"/>
                <w:bCs w:val="0"/>
              </w:rPr>
            </w:pPr>
          </w:p>
        </w:tc>
      </w:tr>
    </w:tbl>
    <w:p w14:paraId="39FA9362" w14:textId="77777777" w:rsidR="005526CB" w:rsidRPr="00780658" w:rsidRDefault="005526CB" w:rsidP="006D16F3">
      <w:pPr>
        <w:jc w:val="both"/>
      </w:pPr>
    </w:p>
    <w:p w14:paraId="5CF4E6D9" w14:textId="77777777" w:rsidR="003F5BB4" w:rsidRPr="003F5BB4" w:rsidRDefault="003F5BB4" w:rsidP="006D16F3">
      <w:pPr>
        <w:pStyle w:val="Heading2"/>
        <w:jc w:val="both"/>
      </w:pPr>
      <w:r w:rsidRPr="00780658">
        <w:br w:type="page"/>
      </w:r>
      <w:r w:rsidRPr="003F5BB4">
        <w:lastRenderedPageBreak/>
        <w:t>ELECTRIC RELIABILITY COUNCIL OF TEXAS, INC.</w:t>
      </w:r>
    </w:p>
    <w:p w14:paraId="3A490147" w14:textId="77777777" w:rsidR="003F5BB4" w:rsidRPr="003F5BB4" w:rsidRDefault="003F5BB4" w:rsidP="006D16F3">
      <w:pPr>
        <w:pStyle w:val="Heading2"/>
        <w:jc w:val="both"/>
      </w:pPr>
      <w:r w:rsidRPr="003F5BB4">
        <w:t>BOARD OF DIRECTORS RESOLUTION</w:t>
      </w:r>
    </w:p>
    <w:p w14:paraId="3A4C904C" w14:textId="3DAF42A5" w:rsidR="00A316A0" w:rsidRDefault="003F5BB4" w:rsidP="006D16F3">
      <w:pPr>
        <w:jc w:val="both"/>
      </w:pPr>
      <w:r w:rsidRPr="00780658">
        <w:t>WHEREAS, after due consideration of the alternatives, the Board of Directors (Board) of Electric Reliability Council of Texas, Inc. (ERCOT) deems it desirable and in the best interest of ERCOT to</w:t>
      </w:r>
      <w:r w:rsidR="00A316A0">
        <w:t xml:space="preserve"> </w:t>
      </w:r>
      <w:r w:rsidR="00A316A0" w:rsidRPr="00A316A0">
        <w:t>Nodal Protocol Revision Requests (NPRRs), Commercial Operations Market Guide Revision Request (COPMGRR), Nodal Operating Guide Revision Request (NOGRR), Planning Guide Revision Requests (PGRRs), Retail Market Guide Revision Request (RMGRR), and Verifiable Cost Manual Revision Request (VCMRR)</w:t>
      </w:r>
      <w:r w:rsidR="00A316A0">
        <w:t>:</w:t>
      </w:r>
    </w:p>
    <w:p w14:paraId="77E7F1AF" w14:textId="77777777" w:rsidR="00A316A0" w:rsidRPr="00051DBC" w:rsidRDefault="00A316A0" w:rsidP="006D16F3">
      <w:pPr>
        <w:pStyle w:val="ListParagraph"/>
        <w:numPr>
          <w:ilvl w:val="0"/>
          <w:numId w:val="25"/>
        </w:numPr>
        <w:spacing w:before="0" w:after="0" w:line="240" w:lineRule="auto"/>
        <w:contextualSpacing w:val="0"/>
        <w:jc w:val="both"/>
      </w:pPr>
      <w:r>
        <w:rPr>
          <w:rFonts w:eastAsia="Arial"/>
        </w:rPr>
        <w:t xml:space="preserve">NPRR1264, </w:t>
      </w:r>
      <w:r w:rsidRPr="00051DBC">
        <w:rPr>
          <w:rFonts w:eastAsia="Arial"/>
        </w:rPr>
        <w:t>Creation of a New Energy Attribute Certificate Program</w:t>
      </w:r>
    </w:p>
    <w:p w14:paraId="182FBC24" w14:textId="77777777" w:rsidR="00A316A0" w:rsidRDefault="00A316A0" w:rsidP="006D16F3">
      <w:pPr>
        <w:pStyle w:val="ListParagraph"/>
        <w:numPr>
          <w:ilvl w:val="0"/>
          <w:numId w:val="25"/>
        </w:numPr>
        <w:spacing w:before="0" w:after="0" w:line="240" w:lineRule="auto"/>
        <w:contextualSpacing w:val="0"/>
        <w:jc w:val="both"/>
      </w:pPr>
      <w:r>
        <w:t>NPRR1302</w:t>
      </w:r>
      <w:proofErr w:type="gramStart"/>
      <w:r>
        <w:t xml:space="preserve">, </w:t>
      </w:r>
      <w:r w:rsidRPr="00051DBC">
        <w:tab/>
        <w:t>Addition</w:t>
      </w:r>
      <w:proofErr w:type="gramEnd"/>
      <w:r w:rsidRPr="00051DBC">
        <w:t xml:space="preserve"> of a Market Participant Service Portal within the MIS Certified Area and Revision of Forms</w:t>
      </w:r>
    </w:p>
    <w:p w14:paraId="7A516467" w14:textId="77777777" w:rsidR="00A316A0" w:rsidRPr="00051DBC" w:rsidRDefault="00A316A0" w:rsidP="006D16F3">
      <w:pPr>
        <w:pStyle w:val="ListParagraph"/>
        <w:numPr>
          <w:ilvl w:val="0"/>
          <w:numId w:val="25"/>
        </w:numPr>
        <w:spacing w:before="0" w:after="0" w:line="240" w:lineRule="auto"/>
        <w:contextualSpacing w:val="0"/>
        <w:jc w:val="both"/>
      </w:pPr>
      <w:r>
        <w:t xml:space="preserve">NPRR1306, </w:t>
      </w:r>
      <w:r w:rsidRPr="00051DBC">
        <w:t>Removal of Digital Certificate References for Market Participants with ERCOT MIS Access</w:t>
      </w:r>
    </w:p>
    <w:p w14:paraId="1F85AD85" w14:textId="77777777" w:rsidR="00A316A0" w:rsidRPr="00FB3754" w:rsidRDefault="00A316A0" w:rsidP="006D16F3">
      <w:pPr>
        <w:pStyle w:val="ListParagraph"/>
        <w:numPr>
          <w:ilvl w:val="0"/>
          <w:numId w:val="25"/>
        </w:numPr>
        <w:spacing w:before="0" w:after="0" w:line="240" w:lineRule="auto"/>
        <w:contextualSpacing w:val="0"/>
        <w:jc w:val="both"/>
      </w:pPr>
      <w:r>
        <w:rPr>
          <w:rFonts w:eastAsia="Arial"/>
        </w:rPr>
        <w:t>NPRR1307, Revised Definition of Mitigation Plan</w:t>
      </w:r>
    </w:p>
    <w:p w14:paraId="665E8295" w14:textId="77777777" w:rsidR="00A316A0" w:rsidRDefault="00A316A0" w:rsidP="006D16F3">
      <w:pPr>
        <w:pStyle w:val="ListParagraph"/>
        <w:numPr>
          <w:ilvl w:val="0"/>
          <w:numId w:val="25"/>
        </w:numPr>
        <w:spacing w:before="0" w:after="0" w:line="240" w:lineRule="auto"/>
        <w:contextualSpacing w:val="0"/>
        <w:jc w:val="both"/>
      </w:pPr>
      <w:r>
        <w:rPr>
          <w:rFonts w:eastAsia="Arial"/>
        </w:rPr>
        <w:t>NPRR1316, Implement an Annual ERCOT RFI Process to Gather Information Related to Retirement and Mothballing Plans of Select Resources</w:t>
      </w:r>
    </w:p>
    <w:p w14:paraId="52C481F8" w14:textId="77777777" w:rsidR="00A316A0" w:rsidRDefault="00A316A0" w:rsidP="006D16F3">
      <w:pPr>
        <w:pStyle w:val="ListParagraph"/>
        <w:numPr>
          <w:ilvl w:val="0"/>
          <w:numId w:val="25"/>
        </w:numPr>
        <w:spacing w:before="0" w:after="0" w:line="240" w:lineRule="auto"/>
        <w:contextualSpacing w:val="0"/>
        <w:jc w:val="both"/>
      </w:pPr>
      <w:r>
        <w:rPr>
          <w:rFonts w:eastAsia="Arial"/>
        </w:rPr>
        <w:t>NPRR1318, Specific Exclusion of the Incentive Factor to ERCOT Approved Outside Attorney Fees and Approved Emissions Costs</w:t>
      </w:r>
    </w:p>
    <w:p w14:paraId="57BAD9E3" w14:textId="77777777" w:rsidR="00A316A0" w:rsidRDefault="00A316A0" w:rsidP="006D16F3">
      <w:pPr>
        <w:pStyle w:val="ListParagraph"/>
        <w:numPr>
          <w:ilvl w:val="0"/>
          <w:numId w:val="25"/>
        </w:numPr>
        <w:spacing w:before="0" w:after="0" w:line="240" w:lineRule="auto"/>
        <w:contextualSpacing w:val="0"/>
        <w:jc w:val="both"/>
      </w:pPr>
      <w:r>
        <w:rPr>
          <w:rFonts w:eastAsia="Arial"/>
        </w:rPr>
        <w:t>NPRR1322, 60-Day Disclosure of the Day-Ahead Market (DAM) Ancillary Service Only Offer Awards</w:t>
      </w:r>
    </w:p>
    <w:p w14:paraId="3645CEA7" w14:textId="77777777" w:rsidR="00A316A0" w:rsidRPr="00A105FC" w:rsidRDefault="00A316A0" w:rsidP="006D16F3">
      <w:pPr>
        <w:pStyle w:val="ListParagraph"/>
        <w:numPr>
          <w:ilvl w:val="0"/>
          <w:numId w:val="25"/>
        </w:numPr>
        <w:spacing w:before="0" w:after="0" w:line="240" w:lineRule="auto"/>
        <w:contextualSpacing w:val="0"/>
        <w:jc w:val="both"/>
      </w:pPr>
      <w:r>
        <w:rPr>
          <w:rFonts w:eastAsia="Arial"/>
        </w:rPr>
        <w:t>NPRR1324, Clarification of the Process to Determine RUC Warmth State</w:t>
      </w:r>
    </w:p>
    <w:p w14:paraId="50AA7768" w14:textId="77777777" w:rsidR="00F03260" w:rsidRPr="00F03260" w:rsidRDefault="00F03260" w:rsidP="006D16F3">
      <w:pPr>
        <w:pStyle w:val="ListParagraph"/>
        <w:numPr>
          <w:ilvl w:val="0"/>
          <w:numId w:val="25"/>
        </w:numPr>
        <w:spacing w:line="240" w:lineRule="auto"/>
        <w:jc w:val="both"/>
        <w:rPr>
          <w:rFonts w:eastAsia="Arial"/>
        </w:rPr>
      </w:pPr>
      <w:r w:rsidRPr="00F03260">
        <w:rPr>
          <w:rFonts w:eastAsia="Arial"/>
        </w:rPr>
        <w:t xml:space="preserve">NPRR1325, Related to PGRR145, Batch Zero Process for Large Load Interconnections – URGENT </w:t>
      </w:r>
    </w:p>
    <w:p w14:paraId="2F15B9CE" w14:textId="77777777" w:rsidR="00A316A0" w:rsidRDefault="00A316A0" w:rsidP="006D16F3">
      <w:pPr>
        <w:pStyle w:val="ListParagraph"/>
        <w:numPr>
          <w:ilvl w:val="0"/>
          <w:numId w:val="25"/>
        </w:numPr>
        <w:spacing w:before="0" w:after="0" w:line="240" w:lineRule="auto"/>
        <w:contextualSpacing w:val="0"/>
        <w:jc w:val="both"/>
      </w:pPr>
      <w:r>
        <w:rPr>
          <w:rFonts w:eastAsia="Arial"/>
        </w:rPr>
        <w:t>NPRR1327, As-Built for NPRR1281, Improvements to Alternate FFSS Resource Designation</w:t>
      </w:r>
    </w:p>
    <w:p w14:paraId="6F85E535" w14:textId="77777777" w:rsidR="00A316A0" w:rsidRPr="005E449F" w:rsidRDefault="00A316A0" w:rsidP="006D16F3">
      <w:pPr>
        <w:pStyle w:val="ListParagraph"/>
        <w:numPr>
          <w:ilvl w:val="0"/>
          <w:numId w:val="25"/>
        </w:numPr>
        <w:spacing w:before="0" w:after="0" w:line="240" w:lineRule="auto"/>
        <w:contextualSpacing w:val="0"/>
        <w:jc w:val="both"/>
      </w:pPr>
      <w:r>
        <w:rPr>
          <w:rFonts w:eastAsia="Arial"/>
        </w:rPr>
        <w:t>NPRR1330, Mitigated Offer Caps for RMR Units</w:t>
      </w:r>
    </w:p>
    <w:p w14:paraId="7EB70621" w14:textId="77777777" w:rsidR="00A316A0" w:rsidRPr="00051DBC" w:rsidRDefault="00A316A0" w:rsidP="006D16F3">
      <w:pPr>
        <w:pStyle w:val="ListParagraph"/>
        <w:numPr>
          <w:ilvl w:val="0"/>
          <w:numId w:val="25"/>
        </w:numPr>
        <w:spacing w:before="0" w:after="0" w:line="240" w:lineRule="auto"/>
        <w:jc w:val="both"/>
      </w:pPr>
      <w:r>
        <w:rPr>
          <w:rFonts w:eastAsia="Arial"/>
        </w:rPr>
        <w:t xml:space="preserve">COPMGRR052, </w:t>
      </w:r>
      <w:r w:rsidRPr="00051DBC">
        <w:t>Related to NPRR1306, Removal of Digital Certificate References for Market Participants with ERCOT MIS Access</w:t>
      </w:r>
    </w:p>
    <w:p w14:paraId="4E732523" w14:textId="77777777" w:rsidR="00A316A0" w:rsidRPr="005E449F" w:rsidRDefault="00A316A0" w:rsidP="006D16F3">
      <w:pPr>
        <w:pStyle w:val="ListParagraph"/>
        <w:numPr>
          <w:ilvl w:val="0"/>
          <w:numId w:val="25"/>
        </w:numPr>
        <w:spacing w:before="0" w:after="0" w:line="240" w:lineRule="auto"/>
        <w:contextualSpacing w:val="0"/>
        <w:jc w:val="both"/>
      </w:pPr>
      <w:r w:rsidRPr="005E449F">
        <w:rPr>
          <w:rFonts w:eastAsia="Arial"/>
        </w:rPr>
        <w:t>NOGRR281, Related to NPRR1307, Revised Definition of Mitigation Plan</w:t>
      </w:r>
    </w:p>
    <w:p w14:paraId="32648103" w14:textId="77777777" w:rsidR="00A316A0" w:rsidRDefault="00A316A0" w:rsidP="006D16F3">
      <w:pPr>
        <w:pStyle w:val="ListParagraph"/>
        <w:numPr>
          <w:ilvl w:val="0"/>
          <w:numId w:val="25"/>
        </w:numPr>
        <w:spacing w:before="0" w:after="0" w:line="240" w:lineRule="auto"/>
        <w:jc w:val="both"/>
      </w:pPr>
      <w:r>
        <w:t>PGRR133, Clarifying Legacy Generation Breaker Control for PGRR115 Implementation</w:t>
      </w:r>
    </w:p>
    <w:p w14:paraId="54B62D00" w14:textId="77777777" w:rsidR="00A316A0" w:rsidRDefault="00A316A0" w:rsidP="006D16F3">
      <w:pPr>
        <w:pStyle w:val="ListParagraph"/>
        <w:numPr>
          <w:ilvl w:val="0"/>
          <w:numId w:val="25"/>
        </w:numPr>
        <w:spacing w:before="0" w:after="0" w:line="240" w:lineRule="auto"/>
        <w:jc w:val="both"/>
      </w:pPr>
      <w:r>
        <w:t>PGRR143, Steady State Planning Schedule Posting Location Update</w:t>
      </w:r>
    </w:p>
    <w:p w14:paraId="356ED3F5" w14:textId="7B1C69EE" w:rsidR="00F03260" w:rsidRDefault="00F03260" w:rsidP="006D16F3">
      <w:pPr>
        <w:pStyle w:val="ListParagraph"/>
        <w:numPr>
          <w:ilvl w:val="0"/>
          <w:numId w:val="25"/>
        </w:numPr>
        <w:jc w:val="both"/>
      </w:pPr>
      <w:r w:rsidRPr="00F03260">
        <w:t xml:space="preserve">PGRR145, Batch Zero Process for Large Load Interconnections – URGENT </w:t>
      </w:r>
    </w:p>
    <w:p w14:paraId="6BE93BD4" w14:textId="77777777" w:rsidR="00A316A0" w:rsidRDefault="00A316A0" w:rsidP="006D16F3">
      <w:pPr>
        <w:pStyle w:val="ListParagraph"/>
        <w:numPr>
          <w:ilvl w:val="0"/>
          <w:numId w:val="25"/>
        </w:numPr>
        <w:spacing w:before="0" w:after="0" w:line="240" w:lineRule="auto"/>
        <w:jc w:val="both"/>
      </w:pPr>
      <w:r>
        <w:t xml:space="preserve">RMGRR184, </w:t>
      </w:r>
      <w:r w:rsidRPr="00051DBC">
        <w:t>Related to NPRR1306, Removal of Digital Certificate References for Market Participants with ERCOT MIS Access</w:t>
      </w:r>
    </w:p>
    <w:p w14:paraId="499518DF" w14:textId="6507A9DE" w:rsidR="00A316A0" w:rsidRPr="00780658" w:rsidRDefault="00A316A0" w:rsidP="006D16F3">
      <w:pPr>
        <w:pStyle w:val="ListParagraph"/>
        <w:numPr>
          <w:ilvl w:val="0"/>
          <w:numId w:val="25"/>
        </w:numPr>
        <w:spacing w:before="0" w:after="0" w:line="240" w:lineRule="auto"/>
        <w:jc w:val="both"/>
      </w:pPr>
      <w:r>
        <w:t xml:space="preserve">VCMRR045, </w:t>
      </w:r>
      <w:r w:rsidRPr="00051DBC">
        <w:t>Related to NPRR1306, Removal of Digital Certificate References for Market Participants with ERCOT MIS Access</w:t>
      </w:r>
    </w:p>
    <w:p w14:paraId="375E1598" w14:textId="2CA80CE4" w:rsidR="003F5BB4" w:rsidRPr="00780658" w:rsidRDefault="00A316A0" w:rsidP="006D16F3">
      <w:pPr>
        <w:jc w:val="both"/>
      </w:pPr>
      <w:r w:rsidRPr="00780658">
        <w:t xml:space="preserve">THEREFORE, BE IT RESOLVED, that </w:t>
      </w:r>
      <w:r>
        <w:t xml:space="preserve">the </w:t>
      </w:r>
      <w:r w:rsidRPr="00780658">
        <w:t xml:space="preserve">ERCOT </w:t>
      </w:r>
      <w:r>
        <w:t xml:space="preserve">Board </w:t>
      </w:r>
      <w:r w:rsidRPr="00780658">
        <w:t xml:space="preserve">hereby </w:t>
      </w:r>
      <w:r>
        <w:t xml:space="preserve">recommends approval of </w:t>
      </w:r>
      <w:r>
        <w:rPr>
          <w:bCs/>
        </w:rPr>
        <w:t xml:space="preserve">NPRRs 1264, 1302, 1306, 1307, 1316, 1318, 1322, 1324, </w:t>
      </w:r>
      <w:r w:rsidR="004B1490">
        <w:rPr>
          <w:bCs/>
        </w:rPr>
        <w:t xml:space="preserve">1325, </w:t>
      </w:r>
      <w:r>
        <w:rPr>
          <w:bCs/>
        </w:rPr>
        <w:t xml:space="preserve">1327, and 1330; </w:t>
      </w:r>
      <w:r w:rsidR="005611E5">
        <w:rPr>
          <w:bCs/>
        </w:rPr>
        <w:t xml:space="preserve">COPMGRR052; </w:t>
      </w:r>
      <w:r>
        <w:rPr>
          <w:bCs/>
        </w:rPr>
        <w:t>NOGRR281; PGRRs 133</w:t>
      </w:r>
      <w:r w:rsidR="004B1490">
        <w:rPr>
          <w:bCs/>
        </w:rPr>
        <w:t>,</w:t>
      </w:r>
      <w:r>
        <w:rPr>
          <w:bCs/>
        </w:rPr>
        <w:t xml:space="preserve"> 143</w:t>
      </w:r>
      <w:r w:rsidR="004B1490">
        <w:rPr>
          <w:bCs/>
        </w:rPr>
        <w:t>, and 145</w:t>
      </w:r>
      <w:r>
        <w:rPr>
          <w:bCs/>
        </w:rPr>
        <w:t>; RMGRR184; and VCMRR045</w:t>
      </w:r>
      <w:r w:rsidR="003F5BB4" w:rsidRPr="00780658">
        <w:t xml:space="preserve">. </w:t>
      </w:r>
    </w:p>
    <w:p w14:paraId="2F6F3F83" w14:textId="77777777" w:rsidR="003F5BB4" w:rsidRPr="00780658" w:rsidRDefault="003F5BB4" w:rsidP="00342A2D"/>
    <w:p w14:paraId="59E44F84" w14:textId="77777777" w:rsidR="003F5BB4" w:rsidRPr="00780658" w:rsidRDefault="003F5BB4" w:rsidP="003F5BB4">
      <w:pPr>
        <w:pStyle w:val="Heading2"/>
        <w:jc w:val="center"/>
      </w:pPr>
      <w:r w:rsidRPr="00780658">
        <w:t>CORPORATE SECRETARY’S CERTIFICATE</w:t>
      </w:r>
    </w:p>
    <w:p w14:paraId="26CB6D5F" w14:textId="59F2A43B" w:rsidR="003F5BB4" w:rsidRPr="00780658" w:rsidRDefault="003F5BB4" w:rsidP="00ED5715">
      <w:pPr>
        <w:jc w:val="both"/>
      </w:pPr>
      <w:r w:rsidRPr="00780658">
        <w:t xml:space="preserve">I, </w:t>
      </w:r>
      <w:r>
        <w:t>Brandon Gleason</w:t>
      </w:r>
      <w:r w:rsidRPr="00780658">
        <w:t xml:space="preserve">, </w:t>
      </w:r>
      <w:r>
        <w:t xml:space="preserve">Assistant </w:t>
      </w:r>
      <w:r w:rsidRPr="00780658">
        <w:t xml:space="preserve">Corporate Secretary of ERCOT, do hereby certify that, at its </w:t>
      </w:r>
      <w:r w:rsidR="002C20EF">
        <w:t xml:space="preserve">June 1-2, </w:t>
      </w:r>
      <w:proofErr w:type="gramStart"/>
      <w:r w:rsidR="002C20EF">
        <w:t>2026</w:t>
      </w:r>
      <w:proofErr w:type="gramEnd"/>
      <w:r w:rsidRPr="00780658">
        <w:t xml:space="preserve"> meeting, the Board passed a motion approving the above Resolution by ______.</w:t>
      </w:r>
    </w:p>
    <w:p w14:paraId="652F96FF" w14:textId="77777777" w:rsidR="003F5BB4" w:rsidRDefault="003F5BB4" w:rsidP="00ED5715">
      <w:pPr>
        <w:jc w:val="both"/>
      </w:pPr>
      <w:r w:rsidRPr="00780658">
        <w:t>IN WITNESS WHEREOF, I have hereunto set my hand this ___ day of ______________, 20</w:t>
      </w:r>
      <w:r>
        <w:t>2</w:t>
      </w:r>
      <w:r w:rsidR="00F86DDA">
        <w:t>6</w:t>
      </w:r>
      <w:r w:rsidRPr="00780658">
        <w:t>.</w:t>
      </w:r>
    </w:p>
    <w:p w14:paraId="6DC0AB65" w14:textId="77777777" w:rsidR="00342A2D" w:rsidRDefault="00342A2D" w:rsidP="00342A2D"/>
    <w:p w14:paraId="137C3E13" w14:textId="77777777" w:rsidR="003F5BB4" w:rsidRPr="00780658" w:rsidRDefault="003F5BB4" w:rsidP="00342A2D">
      <w:r w:rsidRPr="00780658">
        <w:t>______________________________</w:t>
      </w:r>
    </w:p>
    <w:p w14:paraId="20662676" w14:textId="77777777" w:rsidR="003F5BB4" w:rsidRPr="00342A2D" w:rsidRDefault="003F5BB4" w:rsidP="00342A2D">
      <w:r w:rsidRPr="00342A2D">
        <w:t>Brandon Gleason</w:t>
      </w:r>
    </w:p>
    <w:p w14:paraId="09DE4241" w14:textId="77777777" w:rsidR="003F5BB4" w:rsidRPr="00342A2D" w:rsidRDefault="003F5BB4" w:rsidP="00342A2D">
      <w:r w:rsidRPr="00342A2D">
        <w:t>Assistant Corporate Secretary</w:t>
      </w:r>
    </w:p>
    <w:p w14:paraId="2EA072BC" w14:textId="77777777" w:rsidR="00342A2D" w:rsidRPr="00A314C8" w:rsidRDefault="00342A2D" w:rsidP="00342A2D">
      <w:pPr>
        <w:pStyle w:val="Footer"/>
        <w:tabs>
          <w:tab w:val="clear" w:pos="9360"/>
          <w:tab w:val="right" w:pos="9630"/>
        </w:tabs>
        <w:rPr>
          <w:rFonts w:cs="Arial"/>
          <w:sz w:val="20"/>
          <w:szCs w:val="20"/>
        </w:rPr>
      </w:pPr>
    </w:p>
    <w:p w14:paraId="5C5E55D6" w14:textId="77777777" w:rsidR="001437F8" w:rsidRDefault="001437F8" w:rsidP="00342A2D"/>
    <w:sectPr w:rsidR="001437F8" w:rsidSect="005526CB">
      <w:headerReference w:type="even" r:id="rId84"/>
      <w:headerReference w:type="default" r:id="rId85"/>
      <w:footerReference w:type="even" r:id="rId86"/>
      <w:footerReference w:type="default" r:id="rId87"/>
      <w:headerReference w:type="first" r:id="rId88"/>
      <w:footerReference w:type="first" r:id="rId89"/>
      <w:pgSz w:w="12240" w:h="15840" w:code="1"/>
      <w:pgMar w:top="1290" w:right="1440" w:bottom="1670" w:left="1210" w:header="864" w:footer="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FB7F2" w14:textId="77777777" w:rsidR="00FA4121" w:rsidRDefault="00FA4121" w:rsidP="00342A2D">
      <w:r>
        <w:separator/>
      </w:r>
    </w:p>
    <w:p w14:paraId="7DE06EA4" w14:textId="77777777" w:rsidR="00FA4121" w:rsidRDefault="00FA4121" w:rsidP="00342A2D"/>
  </w:endnote>
  <w:endnote w:type="continuationSeparator" w:id="0">
    <w:p w14:paraId="225D82DC" w14:textId="77777777" w:rsidR="00FA4121" w:rsidRDefault="00FA4121" w:rsidP="00342A2D">
      <w:r>
        <w:continuationSeparator/>
      </w:r>
    </w:p>
    <w:p w14:paraId="7871ED69" w14:textId="77777777" w:rsidR="00FA4121" w:rsidRDefault="00FA4121" w:rsidP="00342A2D"/>
  </w:endnote>
  <w:endnote w:type="continuationNotice" w:id="1">
    <w:p w14:paraId="3A263A56" w14:textId="77777777" w:rsidR="00FA4121" w:rsidRDefault="00FA4121" w:rsidP="00342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DFAC7" w14:textId="77777777" w:rsidR="0033735D" w:rsidRDefault="00263694" w:rsidP="00342A2D">
    <w:r>
      <w:rPr>
        <w:rFonts w:ascii="Calibri" w:eastAsia="Calibri" w:hAnsi="Calibri" w:cs="Calibri"/>
        <w:noProof/>
        <w:color w:val="000000"/>
        <w:sz w:val="22"/>
      </w:rPr>
      <mc:AlternateContent>
        <mc:Choice Requires="wpg">
          <w:drawing>
            <wp:anchor distT="0" distB="0" distL="114300" distR="114300" simplePos="0" relativeHeight="251659776" behindDoc="0" locked="0" layoutInCell="1" allowOverlap="1" wp14:anchorId="5771D8C8" wp14:editId="45965F07">
              <wp:simplePos x="0" y="0"/>
              <wp:positionH relativeFrom="page">
                <wp:posOffset>685800</wp:posOffset>
              </wp:positionH>
              <wp:positionV relativeFrom="page">
                <wp:posOffset>8977312</wp:posOffset>
              </wp:positionV>
              <wp:extent cx="6400800" cy="9525"/>
              <wp:effectExtent l="0" t="0" r="0" b="0"/>
              <wp:wrapSquare wrapText="bothSides"/>
              <wp:docPr id="12859" name="Group 12859"/>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60" name="Shape 12860"/>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4883AC47" id="Group 12859" o:spid="_x0000_s1026" style="position:absolute;margin-left:54pt;margin-top:706.85pt;width:7in;height:.75pt;z-index:25165977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q1oHG1QCAACuBQAADgAAAAAAAAAAAAAAAAAuAgAAZHJzL2Uyb0RvYy54bWxQSwEC&#10;LQAUAAYACAAAACEAdrIaU+AAAAAOAQAADwAAAAAAAAAAAAAAAACuBAAAZHJzL2Rvd25yZXYueG1s&#10;UEsFBgAAAAAEAAQA8wAAALsFAAAAAA==&#10;">
              <v:shape id="Shape 12860"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" path="m,l6400800,e" filled="f" strokecolor="#d0d3d5">
                <v:stroke miterlimit="83231f" joinstyle="miter"/>
                <v:path arrowok="t" textboxrect="0,0,6400800,0"/>
              </v:shape>
              <w10:wrap type="square" anchorx="page" anchory="page"/>
            </v:group>
          </w:pict>
        </mc:Fallback>
      </mc:AlternateContent>
    </w:r>
    <w:r>
      <w:rPr>
        <w:color w:val="5B6770"/>
        <w:sz w:val="18"/>
      </w:rPr>
      <w:t xml:space="preserve">ERCOT | </w:t>
    </w:r>
    <w:proofErr w:type="gramStart"/>
    <w:r>
      <w:rPr>
        <w:color w:val="5B6770"/>
        <w:sz w:val="18"/>
      </w:rPr>
      <w:t>AUGUST,</w:t>
    </w:r>
    <w:proofErr w:type="gramEnd"/>
    <w:r>
      <w:rPr>
        <w:color w:val="5B6770"/>
        <w:sz w:val="18"/>
      </w:rPr>
      <w:t xml:space="preserve"> 2023</w:t>
    </w:r>
    <w:r>
      <w:rPr>
        <w:color w:val="5B6770"/>
        <w:sz w:val="18"/>
      </w:rPr>
      <w:tab/>
    </w:r>
    <w:r>
      <w:rPr>
        <w:sz w:val="26"/>
      </w:rPr>
      <w:fldChar w:fldCharType="begin"/>
    </w:r>
    <w:r>
      <w:instrText xml:space="preserve"> PAGE   \* MERGEFORMAT </w:instrText>
    </w:r>
    <w:r>
      <w:rPr>
        <w:sz w:val="26"/>
      </w:rPr>
      <w:fldChar w:fldCharType="separate"/>
    </w:r>
    <w:r>
      <w:rPr>
        <w:color w:val="5B6770"/>
        <w:sz w:val="18"/>
      </w:rPr>
      <w:t>2</w:t>
    </w:r>
    <w:r>
      <w:rPr>
        <w:color w:val="5B6770"/>
        <w:sz w:val="18"/>
      </w:rPr>
      <w:fldChar w:fldCharType="end"/>
    </w:r>
  </w:p>
  <w:p w14:paraId="07BA75F8" w14:textId="77777777" w:rsidR="00026346" w:rsidRDefault="00026346" w:rsidP="00342A2D"/>
  <w:p w14:paraId="174C5E1F" w14:textId="77777777" w:rsidR="00DD77B3" w:rsidRDefault="00DD77B3" w:rsidP="00342A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41C29" w14:textId="77777777" w:rsidR="00DA47EE" w:rsidRDefault="00046EA1" w:rsidP="00342A2D">
    <w:pPr>
      <w:pStyle w:val="FooterTextRight"/>
    </w:pPr>
    <w:r>
      <mc:AlternateContent>
        <mc:Choice Requires="wps">
          <w:drawing>
            <wp:anchor distT="0" distB="0" distL="114300" distR="114300" simplePos="0" relativeHeight="251676160" behindDoc="0" locked="0" layoutInCell="1" allowOverlap="1" wp14:anchorId="0C7B0E91" wp14:editId="22009013">
              <wp:simplePos x="0" y="0"/>
              <wp:positionH relativeFrom="column">
                <wp:posOffset>-166023</wp:posOffset>
              </wp:positionH>
              <wp:positionV relativeFrom="paragraph">
                <wp:posOffset>-43180</wp:posOffset>
              </wp:positionV>
              <wp:extent cx="2951018" cy="574964"/>
              <wp:effectExtent l="0" t="0" r="0" b="0"/>
              <wp:wrapNone/>
              <wp:docPr id="2040871837" name="Text Box 13"/>
              <wp:cNvGraphicFramePr/>
              <a:graphic xmlns:a="http://schemas.openxmlformats.org/drawingml/2006/main">
                <a:graphicData uri="http://schemas.microsoft.com/office/word/2010/wordprocessingShape">
                  <wps:wsp>
                    <wps:cNvSpPr txBox="1"/>
                    <wps:spPr>
                      <a:xfrm>
                        <a:off x="0" y="0"/>
                        <a:ext cx="2951018" cy="574964"/>
                      </a:xfrm>
                      <a:prstGeom prst="rect">
                        <a:avLst/>
                      </a:prstGeom>
                      <a:noFill/>
                      <a:ln w="6350">
                        <a:noFill/>
                      </a:ln>
                    </wps:spPr>
                    <wps:txbx>
                      <w:txbxContent>
                        <w:p w14:paraId="376223C3" w14:textId="6653E2FF" w:rsidR="00342A2D" w:rsidRDefault="00342A2D" w:rsidP="00342A2D">
                          <w:pPr>
                            <w:pStyle w:val="FooterTextLeft"/>
                          </w:pPr>
                          <w:r w:rsidRPr="00006A20">
                            <w:t xml:space="preserve">Item </w:t>
                          </w:r>
                          <w:r w:rsidR="006D16F3">
                            <w:t>13.1</w:t>
                          </w:r>
                          <w:r>
                            <w:t xml:space="preserve"> </w:t>
                          </w:r>
                        </w:p>
                        <w:p w14:paraId="4B02B23A" w14:textId="77777777" w:rsidR="00342A2D" w:rsidRDefault="00342A2D" w:rsidP="00342A2D">
                          <w:pPr>
                            <w:pStyle w:val="FooterTextLeft"/>
                          </w:pPr>
                          <w:r w:rsidRPr="00A314C8">
                            <w:t xml:space="preserve">ERCOT </w:t>
                          </w:r>
                          <w:r>
                            <w:t>Public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7B0E91" id="_x0000_t202" coordsize="21600,21600" o:spt="202" path="m,l,21600r21600,l21600,xe">
              <v:stroke joinstyle="miter"/>
              <v:path gradientshapeok="t" o:connecttype="rect"/>
            </v:shapetype>
            <v:shape id="Text Box 13" o:spid="_x0000_s1026" type="#_x0000_t202" style="position:absolute;left:0;text-align:left;margin-left:-13.05pt;margin-top:-3.4pt;width:232.35pt;height:45.25pt;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" filled="f" stroked="f" strokeweight=".5pt">
              <v:textbox>
                <w:txbxContent>
                  <w:p w14:paraId="376223C3" w14:textId="6653E2FF" w:rsidR="00342A2D" w:rsidRDefault="00342A2D" w:rsidP="00342A2D">
                    <w:pPr>
                      <w:pStyle w:val="FooterTextLeft"/>
                    </w:pPr>
                    <w:r w:rsidRPr="00006A20">
                      <w:t xml:space="preserve">Item </w:t>
                    </w:r>
                    <w:r w:rsidR="006D16F3">
                      <w:t>13.1</w:t>
                    </w:r>
                    <w:r>
                      <w:t xml:space="preserve"> </w:t>
                    </w:r>
                  </w:p>
                  <w:p w14:paraId="4B02B23A" w14:textId="77777777" w:rsidR="00342A2D" w:rsidRDefault="00342A2D" w:rsidP="00342A2D">
                    <w:pPr>
                      <w:pStyle w:val="FooterTextLeft"/>
                    </w:pPr>
                    <w:r w:rsidRPr="00A314C8">
                      <w:t xml:space="preserve">ERCOT </w:t>
                    </w:r>
                    <w:r>
                      <w:t>Public</w:t>
                    </w:r>
                  </w:p>
                </w:txbxContent>
              </v:textbox>
            </v:shape>
          </w:pict>
        </mc:Fallback>
      </mc:AlternateContent>
    </w:r>
    <w:r w:rsidR="004033FB" w:rsidRPr="00AA1F1E">
      <mc:AlternateContent>
        <mc:Choice Requires="wpg">
          <w:drawing>
            <wp:anchor distT="0" distB="0" distL="114300" distR="114300" simplePos="0" relativeHeight="251654656" behindDoc="0" locked="0" layoutInCell="1" allowOverlap="1" wp14:anchorId="34C85860" wp14:editId="024C893F">
              <wp:simplePos x="0" y="0"/>
              <wp:positionH relativeFrom="page">
                <wp:posOffset>693420</wp:posOffset>
              </wp:positionH>
              <wp:positionV relativeFrom="page">
                <wp:posOffset>9014460</wp:posOffset>
              </wp:positionV>
              <wp:extent cx="6308725" cy="79375"/>
              <wp:effectExtent l="0" t="0" r="0" b="0"/>
              <wp:wrapNone/>
              <wp:docPr id="12842" name="Group 12842"/>
              <wp:cNvGraphicFramePr/>
              <a:graphic xmlns:a="http://schemas.openxmlformats.org/drawingml/2006/main">
                <a:graphicData uri="http://schemas.microsoft.com/office/word/2010/wordprocessingGroup">
                  <wpg:wgp>
                    <wpg:cNvGrpSpPr/>
                    <wpg:grpSpPr>
                      <a:xfrm>
                        <a:off x="0" y="0"/>
                        <a:ext cx="6308725" cy="79375"/>
                        <a:chOff x="0" y="0"/>
                        <a:chExt cx="6400800" cy="9525"/>
                      </a:xfrm>
                    </wpg:grpSpPr>
                    <wps:wsp>
                      <wps:cNvPr id="12843" name="Shape 12843"/>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06F221B2" id="Group 12842" o:spid="_x0000_s1026" style="position:absolute;margin-left:54.6pt;margin-top:709.8pt;width:496.75pt;height:6.25pt;z-index:251654656;mso-position-horizontal-relative:page;mso-position-vertical-relative:page;mso-width-relative:margin;mso-height-relative:margin"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">
              <v:shape id="Shape 12843"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" path="m,l6400800,e" filled="f" strokecolor="#d0d3d5">
                <v:stroke miterlimit="83231f" joinstyle="miter"/>
                <v:path arrowok="t" textboxrect="0,0,6400800,0"/>
              </v:shape>
              <w10:wrap anchorx="page" anchory="page"/>
            </v:group>
          </w:pict>
        </mc:Fallback>
      </mc:AlternateContent>
    </w:r>
  </w:p>
  <w:p w14:paraId="2B19433D" w14:textId="77777777" w:rsidR="0033735D" w:rsidRDefault="00B12406" w:rsidP="00046EA1">
    <w:pPr>
      <w:pStyle w:val="FooterTextLeft"/>
      <w:tabs>
        <w:tab w:val="left" w:pos="8509"/>
      </w:tabs>
    </w:pPr>
    <w:r>
      <w:tab/>
    </w:r>
    <w:r w:rsidR="00046EA1">
      <w:tab/>
    </w:r>
    <w:r w:rsidRPr="00B12406">
      <w:fldChar w:fldCharType="begin"/>
    </w:r>
    <w:r w:rsidRPr="00B12406">
      <w:instrText xml:space="preserve"> PAGE   \* MERGEFORMAT </w:instrText>
    </w:r>
    <w:r w:rsidRPr="00B12406">
      <w:fldChar w:fldCharType="separate"/>
    </w:r>
    <w:r w:rsidRPr="00B12406">
      <w:t>2</w:t>
    </w:r>
    <w:r w:rsidRPr="00B12406">
      <w:fldChar w:fldCharType="end"/>
    </w:r>
  </w:p>
  <w:p w14:paraId="033535AF" w14:textId="77777777" w:rsidR="00026346" w:rsidRDefault="00026346" w:rsidP="00342A2D"/>
  <w:p w14:paraId="2B5928BB" w14:textId="77777777" w:rsidR="00DD77B3" w:rsidRDefault="00DD77B3" w:rsidP="00342A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AC2EE" w14:textId="77777777" w:rsidR="0033735D" w:rsidRDefault="00822900" w:rsidP="00342A2D">
    <w:pPr>
      <w:pStyle w:val="FooterTextRight"/>
    </w:pPr>
    <w:r>
      <mc:AlternateContent>
        <mc:Choice Requires="wps">
          <w:drawing>
            <wp:anchor distT="0" distB="0" distL="114300" distR="114300" simplePos="0" relativeHeight="251668992" behindDoc="0" locked="0" layoutInCell="1" allowOverlap="1" wp14:anchorId="2E7C02E2" wp14:editId="034BA50B">
              <wp:simplePos x="0" y="0"/>
              <wp:positionH relativeFrom="column">
                <wp:posOffset>-34059</wp:posOffset>
              </wp:positionH>
              <wp:positionV relativeFrom="paragraph">
                <wp:posOffset>-63558</wp:posOffset>
              </wp:positionV>
              <wp:extent cx="6352309" cy="595746"/>
              <wp:effectExtent l="0" t="0" r="0" b="0"/>
              <wp:wrapNone/>
              <wp:docPr id="1951479602" name="Text Box 12"/>
              <wp:cNvGraphicFramePr/>
              <a:graphic xmlns:a="http://schemas.openxmlformats.org/drawingml/2006/main">
                <a:graphicData uri="http://schemas.microsoft.com/office/word/2010/wordprocessingShape">
                  <wps:wsp>
                    <wps:cNvSpPr txBox="1"/>
                    <wps:spPr>
                      <a:xfrm>
                        <a:off x="0" y="0"/>
                        <a:ext cx="6352309" cy="595746"/>
                      </a:xfrm>
                      <a:prstGeom prst="rect">
                        <a:avLst/>
                      </a:prstGeom>
                      <a:noFill/>
                      <a:ln w="6350">
                        <a:noFill/>
                      </a:ln>
                    </wps:spPr>
                    <wps:txbx>
                      <w:txbxContent>
                        <w:p w14:paraId="54A4E4B6"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54E70C88" w14:textId="77777777" w:rsidR="00822900" w:rsidRPr="00A314C8" w:rsidRDefault="00822900" w:rsidP="00046EA1">
                          <w:pPr>
                            <w:pStyle w:val="FooterTextLeft"/>
                          </w:pPr>
                          <w:r w:rsidRPr="00A314C8">
                            <w:t xml:space="preserve">ERCOT </w:t>
                          </w:r>
                          <w:r>
                            <w:t>Public</w:t>
                          </w:r>
                        </w:p>
                        <w:p w14:paraId="3ED8A542" w14:textId="77777777" w:rsidR="00822900" w:rsidRDefault="00822900" w:rsidP="00342A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7C02E2" id="_x0000_t202" coordsize="21600,21600" o:spt="202" path="m,l,21600r21600,l21600,xe">
              <v:stroke joinstyle="miter"/>
              <v:path gradientshapeok="t" o:connecttype="rect"/>
            </v:shapetype>
            <v:shape id="Text Box 12" o:spid="_x0000_s1027" type="#_x0000_t202" style="position:absolute;left:0;text-align:left;margin-left:-2.7pt;margin-top:-5pt;width:500.2pt;height:46.9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" filled="f" stroked="f" strokeweight=".5pt">
              <v:textbox>
                <w:txbxContent>
                  <w:p w14:paraId="54A4E4B6"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54E70C88" w14:textId="77777777" w:rsidR="00822900" w:rsidRPr="00A314C8" w:rsidRDefault="00822900" w:rsidP="00046EA1">
                    <w:pPr>
                      <w:pStyle w:val="FooterTextLeft"/>
                    </w:pPr>
                    <w:r w:rsidRPr="00A314C8">
                      <w:t xml:space="preserve">ERCOT </w:t>
                    </w:r>
                    <w:r>
                      <w:t>Public</w:t>
                    </w:r>
                  </w:p>
                  <w:p w14:paraId="3ED8A542" w14:textId="77777777" w:rsidR="00822900" w:rsidRDefault="00822900" w:rsidP="00342A2D"/>
                </w:txbxContent>
              </v:textbox>
            </v:shape>
          </w:pict>
        </mc:Fallback>
      </mc:AlternateContent>
    </w:r>
    <w:r w:rsidR="00263694">
      <mc:AlternateContent>
        <mc:Choice Requires="wpg">
          <w:drawing>
            <wp:anchor distT="0" distB="0" distL="114300" distR="114300" simplePos="0" relativeHeight="251664896" behindDoc="0" locked="0" layoutInCell="1" allowOverlap="1" wp14:anchorId="7EAABFA3" wp14:editId="7786BC7C">
              <wp:simplePos x="0" y="0"/>
              <wp:positionH relativeFrom="page">
                <wp:posOffset>685800</wp:posOffset>
              </wp:positionH>
              <wp:positionV relativeFrom="page">
                <wp:posOffset>8977312</wp:posOffset>
              </wp:positionV>
              <wp:extent cx="6400800" cy="9525"/>
              <wp:effectExtent l="0" t="0" r="0" b="0"/>
              <wp:wrapSquare wrapText="bothSides"/>
              <wp:docPr id="12825" name="Group 12825"/>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26" name="Shape 12826"/>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0A964B2D" id="Group 12825" o:spid="_x0000_s1026" style="position:absolute;margin-left:54pt;margin-top:706.85pt;width:7in;height:.75pt;z-index:25166489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XxWFKVQCAACuBQAADgAAAAAAAAAAAAAAAAAuAgAAZHJzL2Uyb0RvYy54bWxQSwEC&#10;LQAUAAYACAAAACEAdrIaU+AAAAAOAQAADwAAAAAAAAAAAAAAAACuBAAAZHJzL2Rvd25yZXYueG1s&#10;UEsFBgAAAAAEAAQA8wAAALsFAAAAAA==&#10;">
              <v:shape id="Shape 12826"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" path="m,l6400800,e" filled="f" strokecolor="#d0d3d5">
                <v:stroke miterlimit="83231f" joinstyle="miter"/>
                <v:path arrowok="t" textboxrect="0,0,6400800,0"/>
              </v:shape>
              <w10:wrap type="square" anchorx="page" anchory="page"/>
            </v:group>
          </w:pict>
        </mc:Fallback>
      </mc:AlternateContent>
    </w:r>
    <w:r>
      <w:t xml:space="preserve"> </w:t>
    </w:r>
  </w:p>
  <w:p w14:paraId="75D512D4" w14:textId="77777777" w:rsidR="00026346" w:rsidRDefault="00026346" w:rsidP="00342A2D"/>
  <w:p w14:paraId="0A403E4A" w14:textId="77777777" w:rsidR="00DD77B3" w:rsidRDefault="00DD77B3" w:rsidP="00342A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3FD48" w14:textId="77777777" w:rsidR="00FA4121" w:rsidRDefault="00FA4121" w:rsidP="00342A2D">
      <w:r>
        <w:separator/>
      </w:r>
    </w:p>
    <w:p w14:paraId="3E78923E" w14:textId="77777777" w:rsidR="00FA4121" w:rsidRDefault="00FA4121" w:rsidP="00342A2D"/>
  </w:footnote>
  <w:footnote w:type="continuationSeparator" w:id="0">
    <w:p w14:paraId="37157870" w14:textId="77777777" w:rsidR="00FA4121" w:rsidRDefault="00FA4121" w:rsidP="00342A2D">
      <w:r>
        <w:continuationSeparator/>
      </w:r>
    </w:p>
    <w:p w14:paraId="4DBA22C6" w14:textId="77777777" w:rsidR="00FA4121" w:rsidRDefault="00FA4121" w:rsidP="00342A2D"/>
  </w:footnote>
  <w:footnote w:type="continuationNotice" w:id="1">
    <w:p w14:paraId="1ACA0C88" w14:textId="77777777" w:rsidR="00FA4121" w:rsidRDefault="00FA4121" w:rsidP="00342A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FAC85" w14:textId="77777777" w:rsidR="0033735D" w:rsidRDefault="0033735D" w:rsidP="00342A2D"/>
  <w:p w14:paraId="591A27C2" w14:textId="77777777" w:rsidR="00026346" w:rsidRDefault="00026346" w:rsidP="00342A2D"/>
  <w:p w14:paraId="5B741537" w14:textId="77777777" w:rsidR="00DD77B3" w:rsidRDefault="00DD77B3" w:rsidP="00342A2D"/>
  <w:sdt>
    <w:sdtPr>
      <w:alias w:val="Title"/>
      <w:tag w:val=""/>
      <w:id w:val="-627546109"/>
      <w:dataBinding w:prefixMappings="xmlns:ns0='http://purl.org/dc/elements/1.1/' xmlns:ns1='http://schemas.openxmlformats.org/package/2006/metadata/core-properties' " w:xpath="/ns1:coreProperties[1]/ns0:title[1]" w:storeItemID="{6C3C8BC8-F283-45AE-878A-BAB7291924A1}"/>
      <w:text/>
    </w:sdtPr>
    <w:sdtEndPr/>
    <w:sdtContent>
      <w:p w14:paraId="0F5ED3B9" w14:textId="77777777" w:rsidR="00DD77B3" w:rsidRDefault="00D808C3" w:rsidP="00342A2D">
        <w:r>
          <w:t>ERCOT Board Decision Template</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33280" w14:textId="77777777" w:rsidR="00046EA1" w:rsidRDefault="00046EA1" w:rsidP="00046EA1">
    <w:pPr>
      <w:pStyle w:val="Header"/>
    </w:pPr>
    <w:r>
      <w:rPr>
        <w:noProof/>
      </w:rPr>
      <w:drawing>
        <wp:anchor distT="0" distB="0" distL="114300" distR="114300" simplePos="0" relativeHeight="251678208" behindDoc="0" locked="0" layoutInCell="1" allowOverlap="1" wp14:anchorId="7B9CF387" wp14:editId="58EBDC87">
          <wp:simplePos x="0" y="0"/>
          <wp:positionH relativeFrom="column">
            <wp:posOffset>0</wp:posOffset>
          </wp:positionH>
          <wp:positionV relativeFrom="paragraph">
            <wp:posOffset>-67830</wp:posOffset>
          </wp:positionV>
          <wp:extent cx="1069686" cy="414072"/>
          <wp:effectExtent l="0" t="0" r="0" b="5080"/>
          <wp:wrapNone/>
          <wp:docPr id="1728908064"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85607E" w14:textId="77777777" w:rsidR="005526CB" w:rsidRDefault="005526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506D9" w14:textId="77777777" w:rsidR="003F5BB4" w:rsidRDefault="003F5BB4" w:rsidP="00342A2D">
    <w:pPr>
      <w:pStyle w:val="Header"/>
    </w:pPr>
    <w:r>
      <w:rPr>
        <w:noProof/>
      </w:rPr>
      <w:drawing>
        <wp:anchor distT="0" distB="0" distL="114300" distR="114300" simplePos="0" relativeHeight="251674112" behindDoc="0" locked="0" layoutInCell="1" allowOverlap="1" wp14:anchorId="0A9A316D" wp14:editId="68AF4E35">
          <wp:simplePos x="0" y="0"/>
          <wp:positionH relativeFrom="column">
            <wp:posOffset>0</wp:posOffset>
          </wp:positionH>
          <wp:positionV relativeFrom="paragraph">
            <wp:posOffset>-67830</wp:posOffset>
          </wp:positionV>
          <wp:extent cx="1069686" cy="414072"/>
          <wp:effectExtent l="0" t="0" r="0" b="5080"/>
          <wp:wrapNone/>
          <wp:docPr id="179488463"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E483C2" w14:textId="77777777" w:rsidR="00DD77B3" w:rsidRPr="00822900" w:rsidRDefault="00DD77B3" w:rsidP="00342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71EFB"/>
    <w:multiLevelType w:val="hybridMultilevel"/>
    <w:tmpl w:val="62DADEBA"/>
    <w:lvl w:ilvl="0" w:tplc="0409000F">
      <w:start w:val="1"/>
      <w:numFmt w:val="decimal"/>
      <w:lvlText w:val="%1."/>
      <w:lvlJc w:val="left"/>
      <w:pPr>
        <w:ind w:left="883" w:hanging="360"/>
      </w:p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 w15:restartNumberingAfterBreak="0">
    <w:nsid w:val="111C06D0"/>
    <w:multiLevelType w:val="hybridMultilevel"/>
    <w:tmpl w:val="007021E8"/>
    <w:lvl w:ilvl="0" w:tplc="3220740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86001AF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F4602D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18418A0">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BFE152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7618E27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33EB54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7029D2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9D92566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2" w15:restartNumberingAfterBreak="0">
    <w:nsid w:val="135009ED"/>
    <w:multiLevelType w:val="hybridMultilevel"/>
    <w:tmpl w:val="1004DE6A"/>
    <w:lvl w:ilvl="0" w:tplc="101095E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B6FC82C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31E949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55AAAAA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E1DAE28E">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66189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66008D36">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6B4785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3146A5D8">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3" w15:restartNumberingAfterBreak="0">
    <w:nsid w:val="141D5937"/>
    <w:multiLevelType w:val="hybridMultilevel"/>
    <w:tmpl w:val="9DC037FA"/>
    <w:lvl w:ilvl="0" w:tplc="F8044930">
      <w:start w:val="1"/>
      <w:numFmt w:val="bullet"/>
      <w:lvlText w:val="n"/>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3A38BDE4">
      <w:start w:val="1"/>
      <w:numFmt w:val="bullet"/>
      <w:lvlText w:val="o"/>
      <w:lvlJc w:val="left"/>
      <w:pPr>
        <w:ind w:left="13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86C2CD4">
      <w:start w:val="1"/>
      <w:numFmt w:val="bullet"/>
      <w:lvlText w:val="▪"/>
      <w:lvlJc w:val="left"/>
      <w:pPr>
        <w:ind w:left="21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27069950">
      <w:start w:val="1"/>
      <w:numFmt w:val="bullet"/>
      <w:lvlText w:val="•"/>
      <w:lvlJc w:val="left"/>
      <w:pPr>
        <w:ind w:left="28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387E83D4">
      <w:start w:val="1"/>
      <w:numFmt w:val="bullet"/>
      <w:lvlText w:val="o"/>
      <w:lvlJc w:val="left"/>
      <w:pPr>
        <w:ind w:left="355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EAD280">
      <w:start w:val="1"/>
      <w:numFmt w:val="bullet"/>
      <w:lvlText w:val="▪"/>
      <w:lvlJc w:val="left"/>
      <w:pPr>
        <w:ind w:left="427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3A1A7A96">
      <w:start w:val="1"/>
      <w:numFmt w:val="bullet"/>
      <w:lvlText w:val="•"/>
      <w:lvlJc w:val="left"/>
      <w:pPr>
        <w:ind w:left="49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FE0C414">
      <w:start w:val="1"/>
      <w:numFmt w:val="bullet"/>
      <w:lvlText w:val="o"/>
      <w:lvlJc w:val="left"/>
      <w:pPr>
        <w:ind w:left="57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E8D2448C">
      <w:start w:val="1"/>
      <w:numFmt w:val="bullet"/>
      <w:lvlText w:val="▪"/>
      <w:lvlJc w:val="left"/>
      <w:pPr>
        <w:ind w:left="64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4" w15:restartNumberingAfterBreak="0">
    <w:nsid w:val="18F05A23"/>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5" w15:restartNumberingAfterBreak="0">
    <w:nsid w:val="1AB82BA4"/>
    <w:multiLevelType w:val="hybridMultilevel"/>
    <w:tmpl w:val="D7C8915C"/>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6" w15:restartNumberingAfterBreak="0">
    <w:nsid w:val="205D4EB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7" w15:restartNumberingAfterBreak="0">
    <w:nsid w:val="26251B56"/>
    <w:multiLevelType w:val="hybridMultilevel"/>
    <w:tmpl w:val="C852643C"/>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8" w15:restartNumberingAfterBreak="0">
    <w:nsid w:val="345021E1"/>
    <w:multiLevelType w:val="hybridMultilevel"/>
    <w:tmpl w:val="E8DCBC56"/>
    <w:lvl w:ilvl="0" w:tplc="C1044A0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C2EA628">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E2AEED0E">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BEB496D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C66A822">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8FF8936A">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BA584D3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1CBC9A04">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261C735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9" w15:restartNumberingAfterBreak="0">
    <w:nsid w:val="34C5258F"/>
    <w:multiLevelType w:val="hybridMultilevel"/>
    <w:tmpl w:val="5F80287A"/>
    <w:lvl w:ilvl="0" w:tplc="B7CA783C">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360"/>
        </w:tabs>
        <w:ind w:left="360" w:hanging="360"/>
      </w:pPr>
      <w:rPr>
        <w:rFonts w:ascii="Symbol" w:hAnsi="Symbol" w:hint="default"/>
      </w:rPr>
    </w:lvl>
    <w:lvl w:ilvl="2" w:tplc="0409000B">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E766FDE"/>
    <w:multiLevelType w:val="hybridMultilevel"/>
    <w:tmpl w:val="ADFAFDEE"/>
    <w:lvl w:ilvl="0" w:tplc="3FE0F260">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DB0881DE">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A02AF380">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96A1D4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6E6A3B0">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2C6C7B94">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A18845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D0D033D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466869F6">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1" w15:restartNumberingAfterBreak="0">
    <w:nsid w:val="42FC076E"/>
    <w:multiLevelType w:val="hybridMultilevel"/>
    <w:tmpl w:val="6A327CF0"/>
    <w:lvl w:ilvl="0" w:tplc="8A988372">
      <w:start w:val="1"/>
      <w:numFmt w:val="bullet"/>
      <w:lvlText w:val="●"/>
      <w:lvlJc w:val="left"/>
      <w:pPr>
        <w:ind w:left="720" w:hanging="360"/>
      </w:pPr>
    </w:lvl>
    <w:lvl w:ilvl="1" w:tplc="29A61104">
      <w:start w:val="1"/>
      <w:numFmt w:val="bullet"/>
      <w:lvlText w:val="○"/>
      <w:lvlJc w:val="left"/>
      <w:pPr>
        <w:ind w:left="1440" w:hanging="360"/>
      </w:pPr>
    </w:lvl>
    <w:lvl w:ilvl="2" w:tplc="3170011E">
      <w:start w:val="1"/>
      <w:numFmt w:val="bullet"/>
      <w:lvlText w:val="■"/>
      <w:lvlJc w:val="left"/>
      <w:pPr>
        <w:ind w:left="2160" w:hanging="360"/>
      </w:pPr>
    </w:lvl>
    <w:lvl w:ilvl="3" w:tplc="43EE8204">
      <w:start w:val="1"/>
      <w:numFmt w:val="bullet"/>
      <w:lvlText w:val="●"/>
      <w:lvlJc w:val="left"/>
      <w:pPr>
        <w:ind w:left="2880" w:hanging="360"/>
      </w:pPr>
    </w:lvl>
    <w:lvl w:ilvl="4" w:tplc="7144976C">
      <w:start w:val="1"/>
      <w:numFmt w:val="bullet"/>
      <w:lvlText w:val="○"/>
      <w:lvlJc w:val="left"/>
      <w:pPr>
        <w:ind w:left="3600" w:hanging="360"/>
      </w:pPr>
    </w:lvl>
    <w:lvl w:ilvl="5" w:tplc="B63233FE">
      <w:start w:val="1"/>
      <w:numFmt w:val="bullet"/>
      <w:lvlText w:val="■"/>
      <w:lvlJc w:val="left"/>
      <w:pPr>
        <w:ind w:left="4320" w:hanging="360"/>
      </w:pPr>
    </w:lvl>
    <w:lvl w:ilvl="6" w:tplc="E45079F6">
      <w:start w:val="1"/>
      <w:numFmt w:val="bullet"/>
      <w:lvlText w:val="●"/>
      <w:lvlJc w:val="left"/>
      <w:pPr>
        <w:ind w:left="5040" w:hanging="360"/>
      </w:pPr>
    </w:lvl>
    <w:lvl w:ilvl="7" w:tplc="2F74D836">
      <w:start w:val="1"/>
      <w:numFmt w:val="bullet"/>
      <w:lvlText w:val="●"/>
      <w:lvlJc w:val="left"/>
      <w:pPr>
        <w:ind w:left="5760" w:hanging="360"/>
      </w:pPr>
    </w:lvl>
    <w:lvl w:ilvl="8" w:tplc="2FF06820">
      <w:start w:val="1"/>
      <w:numFmt w:val="bullet"/>
      <w:lvlText w:val="●"/>
      <w:lvlJc w:val="left"/>
      <w:pPr>
        <w:ind w:left="6480" w:hanging="360"/>
      </w:pPr>
    </w:lvl>
  </w:abstractNum>
  <w:abstractNum w:abstractNumId="12" w15:restartNumberingAfterBreak="0">
    <w:nsid w:val="448156C1"/>
    <w:multiLevelType w:val="hybridMultilevel"/>
    <w:tmpl w:val="01266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0EAD"/>
    <w:multiLevelType w:val="hybridMultilevel"/>
    <w:tmpl w:val="655E3690"/>
    <w:lvl w:ilvl="0" w:tplc="7F9E44F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122C6EC">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C8AC1B18">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CF14E58A">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9D22B058">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A6A23856">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89645088">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3E01166">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FDBE15AA">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4" w15:restartNumberingAfterBreak="0">
    <w:nsid w:val="47124462"/>
    <w:multiLevelType w:val="hybridMultilevel"/>
    <w:tmpl w:val="8E4A0E6E"/>
    <w:lvl w:ilvl="0" w:tplc="0409000F">
      <w:start w:val="1"/>
      <w:numFmt w:val="decimal"/>
      <w:lvlText w:val="%1."/>
      <w:lvlJc w:val="left"/>
      <w:pPr>
        <w:ind w:left="4608" w:hanging="360"/>
      </w:pPr>
      <w:rPr>
        <w:rFonts w:hint="default"/>
      </w:rPr>
    </w:lvl>
    <w:lvl w:ilvl="1" w:tplc="FFFFFFFF" w:tentative="1">
      <w:start w:val="1"/>
      <w:numFmt w:val="bullet"/>
      <w:lvlText w:val="o"/>
      <w:lvlJc w:val="left"/>
      <w:pPr>
        <w:ind w:left="5328" w:hanging="360"/>
      </w:pPr>
      <w:rPr>
        <w:rFonts w:ascii="Courier New" w:hAnsi="Courier New" w:cs="Courier New" w:hint="default"/>
      </w:rPr>
    </w:lvl>
    <w:lvl w:ilvl="2" w:tplc="FFFFFFFF" w:tentative="1">
      <w:start w:val="1"/>
      <w:numFmt w:val="bullet"/>
      <w:lvlText w:val=""/>
      <w:lvlJc w:val="left"/>
      <w:pPr>
        <w:ind w:left="6048" w:hanging="360"/>
      </w:pPr>
      <w:rPr>
        <w:rFonts w:ascii="Wingdings" w:hAnsi="Wingdings" w:hint="default"/>
      </w:rPr>
    </w:lvl>
    <w:lvl w:ilvl="3" w:tplc="FFFFFFFF" w:tentative="1">
      <w:start w:val="1"/>
      <w:numFmt w:val="bullet"/>
      <w:lvlText w:val=""/>
      <w:lvlJc w:val="left"/>
      <w:pPr>
        <w:ind w:left="6768" w:hanging="360"/>
      </w:pPr>
      <w:rPr>
        <w:rFonts w:ascii="Symbol" w:hAnsi="Symbol" w:hint="default"/>
      </w:rPr>
    </w:lvl>
    <w:lvl w:ilvl="4" w:tplc="FFFFFFFF" w:tentative="1">
      <w:start w:val="1"/>
      <w:numFmt w:val="bullet"/>
      <w:lvlText w:val="o"/>
      <w:lvlJc w:val="left"/>
      <w:pPr>
        <w:ind w:left="7488" w:hanging="360"/>
      </w:pPr>
      <w:rPr>
        <w:rFonts w:ascii="Courier New" w:hAnsi="Courier New" w:cs="Courier New" w:hint="default"/>
      </w:rPr>
    </w:lvl>
    <w:lvl w:ilvl="5" w:tplc="FFFFFFFF" w:tentative="1">
      <w:start w:val="1"/>
      <w:numFmt w:val="bullet"/>
      <w:lvlText w:val=""/>
      <w:lvlJc w:val="left"/>
      <w:pPr>
        <w:ind w:left="8208" w:hanging="360"/>
      </w:pPr>
      <w:rPr>
        <w:rFonts w:ascii="Wingdings" w:hAnsi="Wingdings" w:hint="default"/>
      </w:rPr>
    </w:lvl>
    <w:lvl w:ilvl="6" w:tplc="FFFFFFFF" w:tentative="1">
      <w:start w:val="1"/>
      <w:numFmt w:val="bullet"/>
      <w:lvlText w:val=""/>
      <w:lvlJc w:val="left"/>
      <w:pPr>
        <w:ind w:left="8928" w:hanging="360"/>
      </w:pPr>
      <w:rPr>
        <w:rFonts w:ascii="Symbol" w:hAnsi="Symbol" w:hint="default"/>
      </w:rPr>
    </w:lvl>
    <w:lvl w:ilvl="7" w:tplc="FFFFFFFF" w:tentative="1">
      <w:start w:val="1"/>
      <w:numFmt w:val="bullet"/>
      <w:lvlText w:val="o"/>
      <w:lvlJc w:val="left"/>
      <w:pPr>
        <w:ind w:left="9648" w:hanging="360"/>
      </w:pPr>
      <w:rPr>
        <w:rFonts w:ascii="Courier New" w:hAnsi="Courier New" w:cs="Courier New" w:hint="default"/>
      </w:rPr>
    </w:lvl>
    <w:lvl w:ilvl="8" w:tplc="FFFFFFFF" w:tentative="1">
      <w:start w:val="1"/>
      <w:numFmt w:val="bullet"/>
      <w:lvlText w:val=""/>
      <w:lvlJc w:val="left"/>
      <w:pPr>
        <w:ind w:left="10368" w:hanging="360"/>
      </w:pPr>
      <w:rPr>
        <w:rFonts w:ascii="Wingdings" w:hAnsi="Wingdings" w:hint="default"/>
      </w:rPr>
    </w:lvl>
  </w:abstractNum>
  <w:abstractNum w:abstractNumId="15" w15:restartNumberingAfterBreak="0">
    <w:nsid w:val="4A961E35"/>
    <w:multiLevelType w:val="hybridMultilevel"/>
    <w:tmpl w:val="2BEA1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F85081"/>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571D2A5D"/>
    <w:multiLevelType w:val="hybridMultilevel"/>
    <w:tmpl w:val="FAE4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61F50"/>
    <w:multiLevelType w:val="hybridMultilevel"/>
    <w:tmpl w:val="D91EFDF8"/>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19" w15:restartNumberingAfterBreak="0">
    <w:nsid w:val="5A9E180E"/>
    <w:multiLevelType w:val="hybridMultilevel"/>
    <w:tmpl w:val="EBAE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B5C12"/>
    <w:multiLevelType w:val="hybridMultilevel"/>
    <w:tmpl w:val="E154D89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0F6781F"/>
    <w:multiLevelType w:val="hybridMultilevel"/>
    <w:tmpl w:val="FED60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4369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3" w15:restartNumberingAfterBreak="0">
    <w:nsid w:val="674B6D64"/>
    <w:multiLevelType w:val="hybridMultilevel"/>
    <w:tmpl w:val="F7C63090"/>
    <w:lvl w:ilvl="0" w:tplc="0409000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4" w15:restartNumberingAfterBreak="0">
    <w:nsid w:val="6A3F32BE"/>
    <w:multiLevelType w:val="hybridMultilevel"/>
    <w:tmpl w:val="9A927A56"/>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5" w15:restartNumberingAfterBreak="0">
    <w:nsid w:val="7CBF7ACF"/>
    <w:multiLevelType w:val="hybridMultilevel"/>
    <w:tmpl w:val="40E05D14"/>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6" w15:restartNumberingAfterBreak="0">
    <w:nsid w:val="7CC31428"/>
    <w:multiLevelType w:val="hybridMultilevel"/>
    <w:tmpl w:val="0AE8B946"/>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7" w15:restartNumberingAfterBreak="0">
    <w:nsid w:val="7E292BFE"/>
    <w:multiLevelType w:val="hybridMultilevel"/>
    <w:tmpl w:val="B9EC3874"/>
    <w:lvl w:ilvl="0" w:tplc="0D44360A">
      <w:start w:val="1"/>
      <w:numFmt w:val="decimal"/>
      <w:lvlText w:val="%1."/>
      <w:lvlJc w:val="left"/>
      <w:pPr>
        <w:ind w:left="65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9056D7F4">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3484F402">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9CE0DC9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FDEAF9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3C365858">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A2B21BF0">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324C02D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75D8727C">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num w:numId="1" w16cid:durableId="695079689">
    <w:abstractNumId w:val="3"/>
  </w:num>
  <w:num w:numId="2" w16cid:durableId="2049183997">
    <w:abstractNumId w:val="13"/>
  </w:num>
  <w:num w:numId="3" w16cid:durableId="1421566133">
    <w:abstractNumId w:val="27"/>
  </w:num>
  <w:num w:numId="4" w16cid:durableId="34816177">
    <w:abstractNumId w:val="8"/>
  </w:num>
  <w:num w:numId="5" w16cid:durableId="1601797464">
    <w:abstractNumId w:val="1"/>
  </w:num>
  <w:num w:numId="6" w16cid:durableId="1553034167">
    <w:abstractNumId w:val="10"/>
  </w:num>
  <w:num w:numId="7" w16cid:durableId="1453549288">
    <w:abstractNumId w:val="2"/>
  </w:num>
  <w:num w:numId="8" w16cid:durableId="323945570">
    <w:abstractNumId w:val="21"/>
  </w:num>
  <w:num w:numId="9" w16cid:durableId="1062564541">
    <w:abstractNumId w:val="0"/>
  </w:num>
  <w:num w:numId="10" w16cid:durableId="685324747">
    <w:abstractNumId w:val="24"/>
  </w:num>
  <w:num w:numId="11" w16cid:durableId="1604338972">
    <w:abstractNumId w:val="25"/>
  </w:num>
  <w:num w:numId="12" w16cid:durableId="1513377242">
    <w:abstractNumId w:val="23"/>
  </w:num>
  <w:num w:numId="13" w16cid:durableId="932665122">
    <w:abstractNumId w:val="4"/>
  </w:num>
  <w:num w:numId="14" w16cid:durableId="813253839">
    <w:abstractNumId w:val="22"/>
  </w:num>
  <w:num w:numId="15" w16cid:durableId="433092823">
    <w:abstractNumId w:val="16"/>
  </w:num>
  <w:num w:numId="16" w16cid:durableId="1294826207">
    <w:abstractNumId w:val="6"/>
  </w:num>
  <w:num w:numId="17" w16cid:durableId="1965454938">
    <w:abstractNumId w:val="5"/>
  </w:num>
  <w:num w:numId="18" w16cid:durableId="225334904">
    <w:abstractNumId w:val="26"/>
  </w:num>
  <w:num w:numId="19" w16cid:durableId="1309047560">
    <w:abstractNumId w:val="7"/>
  </w:num>
  <w:num w:numId="20" w16cid:durableId="1239317961">
    <w:abstractNumId w:val="19"/>
  </w:num>
  <w:num w:numId="21" w16cid:durableId="73091062">
    <w:abstractNumId w:val="18"/>
  </w:num>
  <w:num w:numId="22" w16cid:durableId="865600763">
    <w:abstractNumId w:val="14"/>
  </w:num>
  <w:num w:numId="23" w16cid:durableId="1864705021">
    <w:abstractNumId w:val="20"/>
  </w:num>
  <w:num w:numId="24" w16cid:durableId="1063790869">
    <w:abstractNumId w:val="17"/>
  </w:num>
  <w:num w:numId="25" w16cid:durableId="2033070022">
    <w:abstractNumId w:val="11"/>
    <w:lvlOverride w:ilvl="0">
      <w:startOverride w:val="1"/>
    </w:lvlOverride>
  </w:num>
  <w:num w:numId="26" w16cid:durableId="43216167">
    <w:abstractNumId w:val="12"/>
  </w:num>
  <w:num w:numId="27" w16cid:durableId="1479566983">
    <w:abstractNumId w:val="9"/>
  </w:num>
  <w:num w:numId="28" w16cid:durableId="1616305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49F"/>
    <w:rsid w:val="0002156F"/>
    <w:rsid w:val="00026346"/>
    <w:rsid w:val="00046EA1"/>
    <w:rsid w:val="00051AEE"/>
    <w:rsid w:val="00051DBC"/>
    <w:rsid w:val="0006061B"/>
    <w:rsid w:val="00060FB1"/>
    <w:rsid w:val="000620D8"/>
    <w:rsid w:val="0006613C"/>
    <w:rsid w:val="00081B24"/>
    <w:rsid w:val="000823AE"/>
    <w:rsid w:val="00092994"/>
    <w:rsid w:val="000A499E"/>
    <w:rsid w:val="000A5172"/>
    <w:rsid w:val="000B0D1D"/>
    <w:rsid w:val="000C20A6"/>
    <w:rsid w:val="000C51CA"/>
    <w:rsid w:val="000C6466"/>
    <w:rsid w:val="000D1117"/>
    <w:rsid w:val="000E22F4"/>
    <w:rsid w:val="000E3E33"/>
    <w:rsid w:val="000F30DA"/>
    <w:rsid w:val="000F462B"/>
    <w:rsid w:val="000F5D15"/>
    <w:rsid w:val="00101B3C"/>
    <w:rsid w:val="00101B73"/>
    <w:rsid w:val="00107EF1"/>
    <w:rsid w:val="00111B06"/>
    <w:rsid w:val="00116C6A"/>
    <w:rsid w:val="001209B7"/>
    <w:rsid w:val="00127F40"/>
    <w:rsid w:val="0014353D"/>
    <w:rsid w:val="001437F8"/>
    <w:rsid w:val="00144F2E"/>
    <w:rsid w:val="001467C4"/>
    <w:rsid w:val="001620A4"/>
    <w:rsid w:val="001766A8"/>
    <w:rsid w:val="00195D37"/>
    <w:rsid w:val="001A2B5E"/>
    <w:rsid w:val="001B082E"/>
    <w:rsid w:val="001B1FE8"/>
    <w:rsid w:val="001C7375"/>
    <w:rsid w:val="001D7A89"/>
    <w:rsid w:val="001E09C9"/>
    <w:rsid w:val="002051C0"/>
    <w:rsid w:val="00252CFF"/>
    <w:rsid w:val="00263694"/>
    <w:rsid w:val="002674CE"/>
    <w:rsid w:val="0027201B"/>
    <w:rsid w:val="0027535D"/>
    <w:rsid w:val="00280EE6"/>
    <w:rsid w:val="002871B9"/>
    <w:rsid w:val="002A1ABE"/>
    <w:rsid w:val="002C20EF"/>
    <w:rsid w:val="002C262F"/>
    <w:rsid w:val="002D1E37"/>
    <w:rsid w:val="002D63BD"/>
    <w:rsid w:val="002E0466"/>
    <w:rsid w:val="002E08AF"/>
    <w:rsid w:val="002E4151"/>
    <w:rsid w:val="002E5AB9"/>
    <w:rsid w:val="002F0710"/>
    <w:rsid w:val="002F7CE6"/>
    <w:rsid w:val="00300A36"/>
    <w:rsid w:val="003025A8"/>
    <w:rsid w:val="003134C1"/>
    <w:rsid w:val="00321BC1"/>
    <w:rsid w:val="003273DB"/>
    <w:rsid w:val="00330394"/>
    <w:rsid w:val="003372A2"/>
    <w:rsid w:val="0033735D"/>
    <w:rsid w:val="00337464"/>
    <w:rsid w:val="00342A2D"/>
    <w:rsid w:val="00342DC6"/>
    <w:rsid w:val="00344B2F"/>
    <w:rsid w:val="00344C33"/>
    <w:rsid w:val="00346273"/>
    <w:rsid w:val="003518FF"/>
    <w:rsid w:val="003532C4"/>
    <w:rsid w:val="00354CD0"/>
    <w:rsid w:val="00364EDE"/>
    <w:rsid w:val="003655C1"/>
    <w:rsid w:val="003728B2"/>
    <w:rsid w:val="0037572D"/>
    <w:rsid w:val="00380B34"/>
    <w:rsid w:val="00381732"/>
    <w:rsid w:val="00384CD2"/>
    <w:rsid w:val="00387FA4"/>
    <w:rsid w:val="003A2E3A"/>
    <w:rsid w:val="003A395B"/>
    <w:rsid w:val="003A531C"/>
    <w:rsid w:val="003C0FAB"/>
    <w:rsid w:val="003D3767"/>
    <w:rsid w:val="003E5248"/>
    <w:rsid w:val="003E5BF2"/>
    <w:rsid w:val="003E6499"/>
    <w:rsid w:val="003E6F7C"/>
    <w:rsid w:val="003F5BB4"/>
    <w:rsid w:val="004033FB"/>
    <w:rsid w:val="00403B18"/>
    <w:rsid w:val="00404B08"/>
    <w:rsid w:val="00407CC1"/>
    <w:rsid w:val="0041262F"/>
    <w:rsid w:val="00437245"/>
    <w:rsid w:val="00440BD2"/>
    <w:rsid w:val="00446F88"/>
    <w:rsid w:val="00463E31"/>
    <w:rsid w:val="004706D5"/>
    <w:rsid w:val="004A1EB6"/>
    <w:rsid w:val="004B1490"/>
    <w:rsid w:val="004B5292"/>
    <w:rsid w:val="00501215"/>
    <w:rsid w:val="005131CC"/>
    <w:rsid w:val="0051701F"/>
    <w:rsid w:val="005204F7"/>
    <w:rsid w:val="005242E7"/>
    <w:rsid w:val="00524853"/>
    <w:rsid w:val="00524B48"/>
    <w:rsid w:val="005303A5"/>
    <w:rsid w:val="0053586D"/>
    <w:rsid w:val="00541DC1"/>
    <w:rsid w:val="0054397F"/>
    <w:rsid w:val="005526CB"/>
    <w:rsid w:val="005531D6"/>
    <w:rsid w:val="00557CE1"/>
    <w:rsid w:val="005611E5"/>
    <w:rsid w:val="005640CF"/>
    <w:rsid w:val="005731DD"/>
    <w:rsid w:val="00573A0E"/>
    <w:rsid w:val="00576225"/>
    <w:rsid w:val="00584D67"/>
    <w:rsid w:val="005856F9"/>
    <w:rsid w:val="005870C0"/>
    <w:rsid w:val="005949BB"/>
    <w:rsid w:val="0059580B"/>
    <w:rsid w:val="005B0307"/>
    <w:rsid w:val="005B19EC"/>
    <w:rsid w:val="005B34C4"/>
    <w:rsid w:val="005C5EAF"/>
    <w:rsid w:val="005D57CB"/>
    <w:rsid w:val="005D7207"/>
    <w:rsid w:val="005E449F"/>
    <w:rsid w:val="005E6258"/>
    <w:rsid w:val="005E72DF"/>
    <w:rsid w:val="005F1C98"/>
    <w:rsid w:val="005F267A"/>
    <w:rsid w:val="005F7F25"/>
    <w:rsid w:val="006042D5"/>
    <w:rsid w:val="00612C88"/>
    <w:rsid w:val="00623806"/>
    <w:rsid w:val="00631B1C"/>
    <w:rsid w:val="00644C80"/>
    <w:rsid w:val="00673BDC"/>
    <w:rsid w:val="00674462"/>
    <w:rsid w:val="00674D9D"/>
    <w:rsid w:val="00677F02"/>
    <w:rsid w:val="006837EA"/>
    <w:rsid w:val="00686A2F"/>
    <w:rsid w:val="00690941"/>
    <w:rsid w:val="00694724"/>
    <w:rsid w:val="0069553E"/>
    <w:rsid w:val="006957AC"/>
    <w:rsid w:val="006A4EB9"/>
    <w:rsid w:val="006A6D23"/>
    <w:rsid w:val="006A6F0A"/>
    <w:rsid w:val="006A7E7F"/>
    <w:rsid w:val="006B2BC6"/>
    <w:rsid w:val="006B7336"/>
    <w:rsid w:val="006B7FEA"/>
    <w:rsid w:val="006C5EEC"/>
    <w:rsid w:val="006D16F3"/>
    <w:rsid w:val="006D7F33"/>
    <w:rsid w:val="006E5A28"/>
    <w:rsid w:val="006F245A"/>
    <w:rsid w:val="006F2B23"/>
    <w:rsid w:val="007006B3"/>
    <w:rsid w:val="00717B24"/>
    <w:rsid w:val="00725344"/>
    <w:rsid w:val="00750ABA"/>
    <w:rsid w:val="00752343"/>
    <w:rsid w:val="0076385B"/>
    <w:rsid w:val="0077192D"/>
    <w:rsid w:val="007731BC"/>
    <w:rsid w:val="0077349E"/>
    <w:rsid w:val="00773DEF"/>
    <w:rsid w:val="0077497C"/>
    <w:rsid w:val="00776BC2"/>
    <w:rsid w:val="0078571A"/>
    <w:rsid w:val="00785ADA"/>
    <w:rsid w:val="007921ED"/>
    <w:rsid w:val="00796CAA"/>
    <w:rsid w:val="007B12D9"/>
    <w:rsid w:val="007B25E8"/>
    <w:rsid w:val="007B2FE1"/>
    <w:rsid w:val="007B400D"/>
    <w:rsid w:val="007C1F8B"/>
    <w:rsid w:val="007C7D8B"/>
    <w:rsid w:val="007D77AB"/>
    <w:rsid w:val="007E7E2C"/>
    <w:rsid w:val="007F12D5"/>
    <w:rsid w:val="0080594E"/>
    <w:rsid w:val="008101FA"/>
    <w:rsid w:val="00820CCB"/>
    <w:rsid w:val="00822900"/>
    <w:rsid w:val="00845BC6"/>
    <w:rsid w:val="00852FBB"/>
    <w:rsid w:val="00856FBD"/>
    <w:rsid w:val="00875A55"/>
    <w:rsid w:val="008878BC"/>
    <w:rsid w:val="00895CC2"/>
    <w:rsid w:val="00896849"/>
    <w:rsid w:val="008A6B6E"/>
    <w:rsid w:val="008A7952"/>
    <w:rsid w:val="008B0847"/>
    <w:rsid w:val="008B6061"/>
    <w:rsid w:val="008C3A53"/>
    <w:rsid w:val="008C76BE"/>
    <w:rsid w:val="008D1377"/>
    <w:rsid w:val="008E1C3C"/>
    <w:rsid w:val="00911E75"/>
    <w:rsid w:val="009154FD"/>
    <w:rsid w:val="00915823"/>
    <w:rsid w:val="0092756C"/>
    <w:rsid w:val="00932008"/>
    <w:rsid w:val="0093301C"/>
    <w:rsid w:val="00943FB4"/>
    <w:rsid w:val="00953607"/>
    <w:rsid w:val="00960F2C"/>
    <w:rsid w:val="0096714E"/>
    <w:rsid w:val="00967233"/>
    <w:rsid w:val="00970DEB"/>
    <w:rsid w:val="00977723"/>
    <w:rsid w:val="00987E86"/>
    <w:rsid w:val="009A307C"/>
    <w:rsid w:val="009B17EE"/>
    <w:rsid w:val="009B6F4F"/>
    <w:rsid w:val="009D38E9"/>
    <w:rsid w:val="00A04675"/>
    <w:rsid w:val="00A05EE1"/>
    <w:rsid w:val="00A06909"/>
    <w:rsid w:val="00A105FC"/>
    <w:rsid w:val="00A11A20"/>
    <w:rsid w:val="00A1426F"/>
    <w:rsid w:val="00A228CF"/>
    <w:rsid w:val="00A26E5F"/>
    <w:rsid w:val="00A316A0"/>
    <w:rsid w:val="00A60313"/>
    <w:rsid w:val="00A60999"/>
    <w:rsid w:val="00A678D7"/>
    <w:rsid w:val="00A7285A"/>
    <w:rsid w:val="00A7467C"/>
    <w:rsid w:val="00A769A0"/>
    <w:rsid w:val="00A83BF8"/>
    <w:rsid w:val="00A927EC"/>
    <w:rsid w:val="00A9526B"/>
    <w:rsid w:val="00AA127A"/>
    <w:rsid w:val="00AA1F1E"/>
    <w:rsid w:val="00AB25C5"/>
    <w:rsid w:val="00AF0B22"/>
    <w:rsid w:val="00AF3DD6"/>
    <w:rsid w:val="00B102A7"/>
    <w:rsid w:val="00B12406"/>
    <w:rsid w:val="00B136BE"/>
    <w:rsid w:val="00B13A82"/>
    <w:rsid w:val="00B1685E"/>
    <w:rsid w:val="00B33829"/>
    <w:rsid w:val="00B3765F"/>
    <w:rsid w:val="00B37E8E"/>
    <w:rsid w:val="00B56D26"/>
    <w:rsid w:val="00B62476"/>
    <w:rsid w:val="00B7632E"/>
    <w:rsid w:val="00B7673C"/>
    <w:rsid w:val="00B76975"/>
    <w:rsid w:val="00B838CF"/>
    <w:rsid w:val="00B9210B"/>
    <w:rsid w:val="00B94559"/>
    <w:rsid w:val="00B95D41"/>
    <w:rsid w:val="00B96B80"/>
    <w:rsid w:val="00B9721A"/>
    <w:rsid w:val="00BA0DFE"/>
    <w:rsid w:val="00BA4596"/>
    <w:rsid w:val="00BA6DB1"/>
    <w:rsid w:val="00BB2B33"/>
    <w:rsid w:val="00BC0D39"/>
    <w:rsid w:val="00BC3724"/>
    <w:rsid w:val="00BC53E3"/>
    <w:rsid w:val="00BD62AE"/>
    <w:rsid w:val="00BD6961"/>
    <w:rsid w:val="00BE02C6"/>
    <w:rsid w:val="00BE3380"/>
    <w:rsid w:val="00BF54E2"/>
    <w:rsid w:val="00C01C0A"/>
    <w:rsid w:val="00C1556B"/>
    <w:rsid w:val="00C43B8C"/>
    <w:rsid w:val="00C442CA"/>
    <w:rsid w:val="00C4696E"/>
    <w:rsid w:val="00C53425"/>
    <w:rsid w:val="00C57678"/>
    <w:rsid w:val="00C658BF"/>
    <w:rsid w:val="00C67ADA"/>
    <w:rsid w:val="00C77956"/>
    <w:rsid w:val="00C936BC"/>
    <w:rsid w:val="00CA01F3"/>
    <w:rsid w:val="00CB06E3"/>
    <w:rsid w:val="00CC156D"/>
    <w:rsid w:val="00CC666E"/>
    <w:rsid w:val="00CE39D2"/>
    <w:rsid w:val="00CE630E"/>
    <w:rsid w:val="00CE6F49"/>
    <w:rsid w:val="00CF6B89"/>
    <w:rsid w:val="00D06DC8"/>
    <w:rsid w:val="00D073E9"/>
    <w:rsid w:val="00D253E1"/>
    <w:rsid w:val="00D30BDD"/>
    <w:rsid w:val="00D371D6"/>
    <w:rsid w:val="00D5659B"/>
    <w:rsid w:val="00D66982"/>
    <w:rsid w:val="00D70F5D"/>
    <w:rsid w:val="00D76E94"/>
    <w:rsid w:val="00D808C3"/>
    <w:rsid w:val="00D80952"/>
    <w:rsid w:val="00D965B9"/>
    <w:rsid w:val="00DA3DBA"/>
    <w:rsid w:val="00DA47EE"/>
    <w:rsid w:val="00DA5A2D"/>
    <w:rsid w:val="00DD6BC4"/>
    <w:rsid w:val="00DD6D33"/>
    <w:rsid w:val="00DD77B3"/>
    <w:rsid w:val="00DE5C31"/>
    <w:rsid w:val="00DF41D2"/>
    <w:rsid w:val="00DF45CF"/>
    <w:rsid w:val="00E02F76"/>
    <w:rsid w:val="00E05459"/>
    <w:rsid w:val="00E168A2"/>
    <w:rsid w:val="00E21E38"/>
    <w:rsid w:val="00E32012"/>
    <w:rsid w:val="00E34593"/>
    <w:rsid w:val="00E424C3"/>
    <w:rsid w:val="00E4275D"/>
    <w:rsid w:val="00E4363A"/>
    <w:rsid w:val="00E547DF"/>
    <w:rsid w:val="00E569A9"/>
    <w:rsid w:val="00E64AAE"/>
    <w:rsid w:val="00E651C4"/>
    <w:rsid w:val="00E759AC"/>
    <w:rsid w:val="00E77742"/>
    <w:rsid w:val="00E8002F"/>
    <w:rsid w:val="00E8295A"/>
    <w:rsid w:val="00EA2AFA"/>
    <w:rsid w:val="00EB389F"/>
    <w:rsid w:val="00EC2F00"/>
    <w:rsid w:val="00EC3D20"/>
    <w:rsid w:val="00EC47D6"/>
    <w:rsid w:val="00EC7ABC"/>
    <w:rsid w:val="00ED3702"/>
    <w:rsid w:val="00ED5715"/>
    <w:rsid w:val="00EF1D45"/>
    <w:rsid w:val="00F0086D"/>
    <w:rsid w:val="00F0131B"/>
    <w:rsid w:val="00F03260"/>
    <w:rsid w:val="00F16BCC"/>
    <w:rsid w:val="00F20F32"/>
    <w:rsid w:val="00F25F13"/>
    <w:rsid w:val="00F4006E"/>
    <w:rsid w:val="00F47825"/>
    <w:rsid w:val="00F5533B"/>
    <w:rsid w:val="00F56ADD"/>
    <w:rsid w:val="00F62E6C"/>
    <w:rsid w:val="00F67105"/>
    <w:rsid w:val="00F679D3"/>
    <w:rsid w:val="00F72AF3"/>
    <w:rsid w:val="00F750AF"/>
    <w:rsid w:val="00F82837"/>
    <w:rsid w:val="00F83F00"/>
    <w:rsid w:val="00F86A40"/>
    <w:rsid w:val="00F86DDA"/>
    <w:rsid w:val="00FA4121"/>
    <w:rsid w:val="00FB3754"/>
    <w:rsid w:val="00FC7A11"/>
    <w:rsid w:val="00FD71BB"/>
    <w:rsid w:val="136DB3F5"/>
    <w:rsid w:val="176576B3"/>
    <w:rsid w:val="308D9D7E"/>
    <w:rsid w:val="357DC60F"/>
    <w:rsid w:val="3E7CFD3B"/>
    <w:rsid w:val="443C2487"/>
    <w:rsid w:val="49FD660A"/>
    <w:rsid w:val="53262E6B"/>
    <w:rsid w:val="578A704C"/>
    <w:rsid w:val="5A357B05"/>
    <w:rsid w:val="621520DE"/>
    <w:rsid w:val="622D11A6"/>
    <w:rsid w:val="639D323F"/>
    <w:rsid w:val="6424FAAE"/>
    <w:rsid w:val="6CC19BC8"/>
    <w:rsid w:val="6D4BFB13"/>
    <w:rsid w:val="6F3A350A"/>
    <w:rsid w:val="777614F7"/>
    <w:rsid w:val="7C15D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05A47"/>
  <w15:docId w15:val="{C68B7F16-DB37-46B3-B82A-38C7B25FE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A2D"/>
    <w:pPr>
      <w:spacing w:before="120" w:after="120" w:line="269" w:lineRule="auto"/>
    </w:pPr>
    <w:rPr>
      <w:rFonts w:ascii="Arial" w:eastAsia="Microsoft Sans Serif" w:hAnsi="Arial" w:cs="Arial"/>
      <w:color w:val="171A1C"/>
      <w:sz w:val="24"/>
    </w:rPr>
  </w:style>
  <w:style w:type="paragraph" w:styleId="Heading1">
    <w:name w:val="heading 1"/>
    <w:basedOn w:val="Normal"/>
    <w:next w:val="Normal"/>
    <w:link w:val="Heading1Char"/>
    <w:uiPriority w:val="9"/>
    <w:qFormat/>
    <w:rsid w:val="002E4151"/>
    <w:pPr>
      <w:spacing w:before="59"/>
      <w:outlineLvl w:val="0"/>
    </w:pPr>
    <w:rPr>
      <w:b/>
      <w:color w:val="1F8B9D" w:themeColor="accent6"/>
      <w:sz w:val="36"/>
      <w:szCs w:val="28"/>
    </w:rPr>
  </w:style>
  <w:style w:type="paragraph" w:styleId="Heading2">
    <w:name w:val="heading 2"/>
    <w:link w:val="Heading2Char"/>
    <w:uiPriority w:val="9"/>
    <w:unhideWhenUsed/>
    <w:qFormat/>
    <w:rsid w:val="00342A2D"/>
    <w:pPr>
      <w:keepNext/>
      <w:keepLines/>
      <w:spacing w:before="120" w:after="120"/>
      <w:outlineLvl w:val="1"/>
    </w:pPr>
    <w:rPr>
      <w:rFonts w:ascii="Arial" w:eastAsia="Microsoft Sans Serif" w:hAnsi="Arial" w:cs="Microsoft Sans Serif"/>
      <w:b/>
      <w:color w:val="12171D" w:themeColor="background2" w:themeShade="1A"/>
      <w:sz w:val="28"/>
    </w:rPr>
  </w:style>
  <w:style w:type="paragraph" w:styleId="Heading3">
    <w:name w:val="heading 3"/>
    <w:next w:val="Normal"/>
    <w:link w:val="Heading3Char"/>
    <w:uiPriority w:val="9"/>
    <w:unhideWhenUsed/>
    <w:qFormat/>
    <w:rsid w:val="00B9721A"/>
    <w:pPr>
      <w:keepNext/>
      <w:keepLines/>
      <w:spacing w:before="400" w:after="80"/>
      <w:ind w:left="14" w:hanging="14"/>
      <w:outlineLvl w:val="2"/>
    </w:pPr>
    <w:rPr>
      <w:rFonts w:ascii="Arial" w:eastAsia="Microsoft Sans Serif" w:hAnsi="Arial" w:cs="Microsoft Sans Serif"/>
      <w:b/>
      <w:caps/>
      <w:color w:val="1F8B9D" w:themeColor="accent6"/>
      <w:sz w:val="24"/>
    </w:rPr>
  </w:style>
  <w:style w:type="paragraph" w:styleId="Heading4">
    <w:name w:val="heading 4"/>
    <w:basedOn w:val="Normal"/>
    <w:next w:val="Normal"/>
    <w:link w:val="Heading4Char"/>
    <w:uiPriority w:val="9"/>
    <w:unhideWhenUsed/>
    <w:qFormat/>
    <w:rsid w:val="00B9721A"/>
    <w:pPr>
      <w:keepNext/>
      <w:keepLines/>
      <w:spacing w:before="400" w:after="50"/>
      <w:ind w:left="1036"/>
      <w:outlineLvl w:val="3"/>
    </w:pPr>
    <w:rPr>
      <w:rFonts w:eastAsiaTheme="majorEastAsia" w:cstheme="majorBidi"/>
      <w:b/>
      <w:iCs/>
      <w:caps/>
      <w:color w:val="00AEC7" w:themeColor="accent1"/>
    </w:rPr>
  </w:style>
  <w:style w:type="paragraph" w:styleId="Heading5">
    <w:name w:val="heading 5"/>
    <w:basedOn w:val="Normal"/>
    <w:next w:val="Normal"/>
    <w:link w:val="Heading5Char"/>
    <w:uiPriority w:val="9"/>
    <w:unhideWhenUsed/>
    <w:qFormat/>
    <w:rsid w:val="002871B9"/>
    <w:pPr>
      <w:keepNext/>
      <w:keepLines/>
      <w:spacing w:before="400" w:after="50"/>
      <w:ind w:left="1036"/>
      <w:outlineLvl w:val="4"/>
    </w:pPr>
    <w:rPr>
      <w:rFonts w:eastAsiaTheme="majorEastAsia" w:cstheme="majorBidi"/>
      <w:color w:val="5B677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B9721A"/>
    <w:rPr>
      <w:rFonts w:ascii="Arial" w:eastAsia="Microsoft Sans Serif" w:hAnsi="Arial" w:cs="Microsoft Sans Serif"/>
      <w:b/>
      <w:caps/>
      <w:color w:val="1F8B9D" w:themeColor="accent6"/>
      <w:sz w:val="24"/>
    </w:rPr>
  </w:style>
  <w:style w:type="character" w:customStyle="1" w:styleId="Heading2Char">
    <w:name w:val="Heading 2 Char"/>
    <w:link w:val="Heading2"/>
    <w:uiPriority w:val="9"/>
    <w:rsid w:val="00342A2D"/>
    <w:rPr>
      <w:rFonts w:ascii="Arial" w:eastAsia="Microsoft Sans Serif" w:hAnsi="Arial" w:cs="Microsoft Sans Serif"/>
      <w:b/>
      <w:color w:val="12171D" w:themeColor="background2" w:themeShade="1A"/>
      <w:sz w:val="28"/>
    </w:rPr>
  </w:style>
  <w:style w:type="character" w:customStyle="1" w:styleId="Heading1Char">
    <w:name w:val="Heading 1 Char"/>
    <w:link w:val="Heading1"/>
    <w:uiPriority w:val="9"/>
    <w:rsid w:val="002E4151"/>
    <w:rPr>
      <w:rFonts w:ascii="Arial" w:eastAsia="Microsoft Sans Serif" w:hAnsi="Arial" w:cs="Microsoft Sans Serif"/>
      <w:b/>
      <w:color w:val="1F8B9D" w:themeColor="accent6"/>
      <w:sz w:val="36"/>
      <w:szCs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PlaceholderText">
    <w:name w:val="Placeholder Text"/>
    <w:basedOn w:val="DefaultParagraphFont"/>
    <w:uiPriority w:val="99"/>
    <w:semiHidden/>
    <w:rsid w:val="00796CAA"/>
    <w:rPr>
      <w:color w:val="808080"/>
    </w:rPr>
  </w:style>
  <w:style w:type="paragraph" w:customStyle="1" w:styleId="FooterTextLeft">
    <w:name w:val="Footer Text Left"/>
    <w:basedOn w:val="Normal"/>
    <w:qFormat/>
    <w:rsid w:val="00342A2D"/>
    <w:pPr>
      <w:tabs>
        <w:tab w:val="right" w:pos="9937"/>
      </w:tabs>
      <w:spacing w:before="0" w:after="0" w:line="240" w:lineRule="auto"/>
    </w:pPr>
    <w:rPr>
      <w:rFonts w:eastAsia="Calibri" w:cs="Calibri"/>
      <w:noProof/>
      <w:color w:val="12171D" w:themeColor="background2" w:themeShade="1A"/>
      <w:sz w:val="20"/>
    </w:rPr>
  </w:style>
  <w:style w:type="paragraph" w:customStyle="1" w:styleId="FooterTextRight">
    <w:name w:val="Footer Text Right"/>
    <w:basedOn w:val="FooterTextLeft"/>
    <w:qFormat/>
    <w:rsid w:val="00796CAA"/>
    <w:pPr>
      <w:jc w:val="right"/>
    </w:pPr>
  </w:style>
  <w:style w:type="paragraph" w:styleId="Footer">
    <w:name w:val="footer"/>
    <w:basedOn w:val="Normal"/>
    <w:link w:val="FooterChar"/>
    <w:uiPriority w:val="99"/>
    <w:unhideWhenUsed/>
    <w:rsid w:val="001437F8"/>
    <w:pPr>
      <w:tabs>
        <w:tab w:val="center" w:pos="4680"/>
        <w:tab w:val="right" w:pos="9360"/>
      </w:tabs>
      <w:spacing w:after="0" w:line="240" w:lineRule="auto"/>
    </w:pPr>
    <w:rPr>
      <w:rFonts w:eastAsiaTheme="minorEastAsia" w:cs="Times New Roman"/>
      <w:color w:val="auto"/>
      <w:sz w:val="22"/>
    </w:rPr>
  </w:style>
  <w:style w:type="character" w:customStyle="1" w:styleId="FooterChar">
    <w:name w:val="Footer Char"/>
    <w:basedOn w:val="DefaultParagraphFont"/>
    <w:link w:val="Footer"/>
    <w:uiPriority w:val="99"/>
    <w:rsid w:val="001437F8"/>
    <w:rPr>
      <w:rFonts w:ascii="Roboto" w:hAnsi="Roboto" w:cs="Times New Roman"/>
    </w:rPr>
  </w:style>
  <w:style w:type="paragraph" w:styleId="NoSpacing">
    <w:name w:val="No Spacing"/>
    <w:link w:val="NoSpacingChar"/>
    <w:uiPriority w:val="1"/>
    <w:qFormat/>
    <w:rsid w:val="007B2FE1"/>
    <w:pPr>
      <w:spacing w:after="0" w:line="240" w:lineRule="auto"/>
      <w:ind w:left="1030" w:hanging="10"/>
    </w:pPr>
    <w:rPr>
      <w:rFonts w:ascii="Roboto" w:eastAsia="Microsoft Sans Serif" w:hAnsi="Roboto" w:cs="Microsoft Sans Serif"/>
      <w:color w:val="2D3338"/>
      <w:sz w:val="26"/>
    </w:rPr>
  </w:style>
  <w:style w:type="character" w:customStyle="1" w:styleId="Heading4Char">
    <w:name w:val="Heading 4 Char"/>
    <w:basedOn w:val="DefaultParagraphFont"/>
    <w:link w:val="Heading4"/>
    <w:uiPriority w:val="9"/>
    <w:rsid w:val="00B9721A"/>
    <w:rPr>
      <w:rFonts w:ascii="Arial" w:eastAsiaTheme="majorEastAsia" w:hAnsi="Arial" w:cstheme="majorBidi"/>
      <w:b/>
      <w:iCs/>
      <w:caps/>
      <w:color w:val="00AEC7" w:themeColor="accent1"/>
      <w:sz w:val="24"/>
    </w:rPr>
  </w:style>
  <w:style w:type="character" w:customStyle="1" w:styleId="NoSpacingChar">
    <w:name w:val="No Spacing Char"/>
    <w:basedOn w:val="DefaultParagraphFont"/>
    <w:link w:val="NoSpacing"/>
    <w:uiPriority w:val="1"/>
    <w:rsid w:val="00A769A0"/>
    <w:rPr>
      <w:rFonts w:ascii="Roboto" w:eastAsia="Microsoft Sans Serif" w:hAnsi="Roboto" w:cs="Microsoft Sans Serif"/>
      <w:color w:val="2D3338"/>
      <w:sz w:val="26"/>
    </w:rPr>
  </w:style>
  <w:style w:type="paragraph" w:styleId="Title">
    <w:name w:val="Title"/>
    <w:basedOn w:val="Normal"/>
    <w:next w:val="Normal"/>
    <w:link w:val="TitleChar"/>
    <w:uiPriority w:val="10"/>
    <w:rsid w:val="002D63BD"/>
    <w:pPr>
      <w:spacing w:after="0" w:line="240" w:lineRule="auto"/>
      <w:contextualSpacing/>
    </w:pPr>
    <w:rPr>
      <w:rFonts w:eastAsiaTheme="majorEastAsia" w:cstheme="majorBidi"/>
      <w:b/>
      <w:color w:val="2D3338"/>
      <w:spacing w:val="-10"/>
      <w:kern w:val="28"/>
      <w:sz w:val="44"/>
      <w:szCs w:val="56"/>
    </w:rPr>
  </w:style>
  <w:style w:type="character" w:customStyle="1" w:styleId="TitleChar">
    <w:name w:val="Title Char"/>
    <w:basedOn w:val="DefaultParagraphFont"/>
    <w:link w:val="Title"/>
    <w:uiPriority w:val="10"/>
    <w:rsid w:val="002D63BD"/>
    <w:rPr>
      <w:rFonts w:ascii="Roboto" w:eastAsiaTheme="majorEastAsia" w:hAnsi="Roboto" w:cstheme="majorBidi"/>
      <w:b/>
      <w:color w:val="2D3338"/>
      <w:spacing w:val="-10"/>
      <w:kern w:val="28"/>
      <w:sz w:val="44"/>
      <w:szCs w:val="56"/>
    </w:rPr>
  </w:style>
  <w:style w:type="paragraph" w:styleId="Subtitle">
    <w:name w:val="Subtitle"/>
    <w:basedOn w:val="Normal"/>
    <w:next w:val="Normal"/>
    <w:link w:val="SubtitleChar"/>
    <w:uiPriority w:val="11"/>
    <w:qFormat/>
    <w:rsid w:val="00AB25C5"/>
    <w:pPr>
      <w:numPr>
        <w:ilvl w:val="1"/>
      </w:numPr>
      <w:spacing w:after="160"/>
      <w:ind w:left="1030" w:hanging="10"/>
    </w:pPr>
    <w:rPr>
      <w:rFonts w:eastAsiaTheme="minorEastAsia" w:cstheme="minorBidi"/>
      <w:b/>
      <w:color w:val="2D3338"/>
      <w:spacing w:val="15"/>
    </w:rPr>
  </w:style>
  <w:style w:type="character" w:customStyle="1" w:styleId="SubtitleChar">
    <w:name w:val="Subtitle Char"/>
    <w:basedOn w:val="DefaultParagraphFont"/>
    <w:link w:val="Subtitle"/>
    <w:uiPriority w:val="11"/>
    <w:rsid w:val="00AB25C5"/>
    <w:rPr>
      <w:rFonts w:ascii="Roboto" w:hAnsi="Roboto"/>
      <w:b/>
      <w:color w:val="2D3338"/>
      <w:spacing w:val="15"/>
      <w:sz w:val="24"/>
    </w:rPr>
  </w:style>
  <w:style w:type="character" w:styleId="SubtleEmphasis">
    <w:name w:val="Subtle Emphasis"/>
    <w:basedOn w:val="DefaultParagraphFont"/>
    <w:uiPriority w:val="19"/>
    <w:qFormat/>
    <w:rsid w:val="00AB25C5"/>
    <w:rPr>
      <w:i/>
      <w:iCs/>
      <w:color w:val="2D3338"/>
    </w:rPr>
  </w:style>
  <w:style w:type="character" w:styleId="Emphasis">
    <w:name w:val="Emphasis"/>
    <w:basedOn w:val="DefaultParagraphFont"/>
    <w:uiPriority w:val="20"/>
    <w:qFormat/>
    <w:rsid w:val="00B7673C"/>
    <w:rPr>
      <w:i/>
      <w:iCs/>
      <w:color w:val="2D3338"/>
    </w:rPr>
  </w:style>
  <w:style w:type="character" w:styleId="IntenseEmphasis">
    <w:name w:val="Intense Emphasis"/>
    <w:basedOn w:val="DefaultParagraphFont"/>
    <w:uiPriority w:val="21"/>
    <w:qFormat/>
    <w:rsid w:val="00B7673C"/>
    <w:rPr>
      <w:i/>
      <w:iCs/>
      <w:color w:val="1F8B9D"/>
    </w:rPr>
  </w:style>
  <w:style w:type="character" w:styleId="Strong">
    <w:name w:val="Strong"/>
    <w:basedOn w:val="DefaultParagraphFont"/>
    <w:uiPriority w:val="22"/>
    <w:qFormat/>
    <w:rsid w:val="00111B06"/>
    <w:rPr>
      <w:b/>
      <w:bCs/>
      <w:color w:val="2D3338"/>
    </w:rPr>
  </w:style>
  <w:style w:type="paragraph" w:styleId="IntenseQuote">
    <w:name w:val="Intense Quote"/>
    <w:basedOn w:val="Normal"/>
    <w:next w:val="Normal"/>
    <w:link w:val="IntenseQuoteChar"/>
    <w:uiPriority w:val="30"/>
    <w:qFormat/>
    <w:rsid w:val="00111B06"/>
    <w:pPr>
      <w:pBdr>
        <w:left w:val="single" w:sz="4" w:space="20" w:color="1F8B9D"/>
      </w:pBdr>
      <w:shd w:val="clear" w:color="auto" w:fill="F2F2F2" w:themeFill="background1" w:themeFillShade="F2"/>
      <w:spacing w:before="360" w:after="360"/>
      <w:ind w:left="864" w:right="864"/>
    </w:pPr>
    <w:rPr>
      <w:iCs/>
      <w:color w:val="00AEC7"/>
    </w:rPr>
  </w:style>
  <w:style w:type="character" w:customStyle="1" w:styleId="IntenseQuoteChar">
    <w:name w:val="Intense Quote Char"/>
    <w:basedOn w:val="DefaultParagraphFont"/>
    <w:link w:val="IntenseQuote"/>
    <w:uiPriority w:val="30"/>
    <w:rsid w:val="00111B06"/>
    <w:rPr>
      <w:rFonts w:ascii="Roboto" w:eastAsia="Microsoft Sans Serif" w:hAnsi="Roboto" w:cs="Microsoft Sans Serif"/>
      <w:iCs/>
      <w:color w:val="00AEC7"/>
      <w:sz w:val="26"/>
      <w:shd w:val="clear" w:color="auto" w:fill="F2F2F2" w:themeFill="background1" w:themeFillShade="F2"/>
    </w:rPr>
  </w:style>
  <w:style w:type="paragraph" w:customStyle="1" w:styleId="CoverTitle">
    <w:name w:val="Cover Title"/>
    <w:basedOn w:val="Normal"/>
    <w:qFormat/>
    <w:rsid w:val="00EC3D20"/>
    <w:pPr>
      <w:spacing w:after="160" w:line="259" w:lineRule="auto"/>
    </w:pPr>
    <w:rPr>
      <w:b/>
      <w:color w:val="2D3338" w:themeColor="text1"/>
      <w:sz w:val="48"/>
      <w:szCs w:val="56"/>
    </w:rPr>
  </w:style>
  <w:style w:type="character" w:styleId="IntenseReference">
    <w:name w:val="Intense Reference"/>
    <w:basedOn w:val="DefaultParagraphFont"/>
    <w:uiPriority w:val="32"/>
    <w:qFormat/>
    <w:rsid w:val="002D63BD"/>
    <w:rPr>
      <w:b/>
      <w:bCs/>
      <w:caps/>
      <w:smallCaps w:val="0"/>
      <w:color w:val="00AEC7" w:themeColor="accent1"/>
      <w:spacing w:val="5"/>
    </w:rPr>
  </w:style>
  <w:style w:type="character" w:styleId="BookTitle">
    <w:name w:val="Book Title"/>
    <w:basedOn w:val="DefaultParagraphFont"/>
    <w:uiPriority w:val="33"/>
    <w:qFormat/>
    <w:rsid w:val="002D63BD"/>
    <w:rPr>
      <w:b/>
      <w:bCs/>
      <w:i/>
      <w:iCs/>
      <w:color w:val="2D3338"/>
      <w:spacing w:val="5"/>
    </w:rPr>
  </w:style>
  <w:style w:type="paragraph" w:styleId="ListParagraph">
    <w:name w:val="List Paragraph"/>
    <w:basedOn w:val="Normal"/>
    <w:qFormat/>
    <w:rsid w:val="001467C4"/>
    <w:pPr>
      <w:spacing w:before="50" w:line="300" w:lineRule="auto"/>
      <w:ind w:left="994" w:hanging="288"/>
      <w:contextualSpacing/>
    </w:pPr>
  </w:style>
  <w:style w:type="character" w:styleId="SubtleReference">
    <w:name w:val="Subtle Reference"/>
    <w:basedOn w:val="DefaultParagraphFont"/>
    <w:uiPriority w:val="31"/>
    <w:qFormat/>
    <w:rsid w:val="000C6466"/>
    <w:rPr>
      <w:b/>
      <w:caps/>
      <w:smallCaps w:val="0"/>
      <w:color w:val="6D7B87" w:themeColor="text1" w:themeTint="A5"/>
    </w:rPr>
  </w:style>
  <w:style w:type="paragraph" w:styleId="Header">
    <w:name w:val="header"/>
    <w:basedOn w:val="Normal"/>
    <w:link w:val="HeaderChar"/>
    <w:uiPriority w:val="99"/>
    <w:unhideWhenUsed/>
    <w:rsid w:val="00342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DC6"/>
    <w:rPr>
      <w:rFonts w:ascii="Roboto" w:eastAsia="Microsoft Sans Serif" w:hAnsi="Roboto" w:cs="Microsoft Sans Serif"/>
      <w:color w:val="171A1C"/>
      <w:sz w:val="26"/>
    </w:rPr>
  </w:style>
  <w:style w:type="character" w:customStyle="1" w:styleId="Heading5Char">
    <w:name w:val="Heading 5 Char"/>
    <w:basedOn w:val="DefaultParagraphFont"/>
    <w:link w:val="Heading5"/>
    <w:uiPriority w:val="9"/>
    <w:rsid w:val="002871B9"/>
    <w:rPr>
      <w:rFonts w:ascii="Arial" w:eastAsiaTheme="majorEastAsia" w:hAnsi="Arial" w:cstheme="majorBidi"/>
      <w:color w:val="5B6770"/>
      <w:sz w:val="24"/>
    </w:rPr>
  </w:style>
  <w:style w:type="paragraph" w:customStyle="1" w:styleId="Notetext">
    <w:name w:val="Note text"/>
    <w:basedOn w:val="Normal"/>
    <w:rsid w:val="005B34C4"/>
    <w:pPr>
      <w:pBdr>
        <w:left w:val="single" w:sz="12" w:space="10" w:color="00AEC7" w:themeColor="accent1"/>
      </w:pBdr>
      <w:spacing w:after="0"/>
      <w:ind w:left="662"/>
    </w:pPr>
    <w:rPr>
      <w:color w:val="2D3338"/>
      <w:szCs w:val="24"/>
    </w:rPr>
  </w:style>
  <w:style w:type="paragraph" w:customStyle="1" w:styleId="TableHeaderTitle">
    <w:name w:val="Table Header Title"/>
    <w:basedOn w:val="Normal"/>
    <w:qFormat/>
    <w:rsid w:val="000823AE"/>
    <w:pPr>
      <w:spacing w:after="0" w:line="259" w:lineRule="auto"/>
      <w:ind w:left="47"/>
    </w:pPr>
    <w:rPr>
      <w:b/>
      <w:bCs/>
      <w:color w:val="FFFFFF"/>
      <w:szCs w:val="24"/>
    </w:rPr>
  </w:style>
  <w:style w:type="table" w:customStyle="1" w:styleId="ERCOTtable">
    <w:name w:val="ERCOT table"/>
    <w:basedOn w:val="TableNormal"/>
    <w:uiPriority w:val="99"/>
    <w:rsid w:val="007B400D"/>
    <w:pPr>
      <w:spacing w:before="3" w:after="3" w:line="240" w:lineRule="auto"/>
      <w:ind w:left="216" w:right="216"/>
    </w:pPr>
    <w:rPr>
      <w:rFonts w:ascii="Roboto" w:hAnsi="Roboto"/>
      <w:color w:val="2D3338"/>
    </w:rPr>
    <w:tblP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6" w:space="0" w:color="FFFFFF" w:themeColor="background1"/>
        <w:insideV w:val="single" w:sz="6" w:space="0" w:color="FFFFFF" w:themeColor="background1"/>
      </w:tblBorders>
    </w:tblPr>
    <w:tcPr>
      <w:shd w:val="clear" w:color="auto" w:fill="F2F2F2" w:themeFill="background1" w:themeFillShade="F2"/>
    </w:tcPr>
  </w:style>
  <w:style w:type="paragraph" w:styleId="TOCHeading">
    <w:name w:val="TOC Heading"/>
    <w:next w:val="Normal"/>
    <w:uiPriority w:val="39"/>
    <w:unhideWhenUsed/>
    <w:rsid w:val="0002156F"/>
    <w:pPr>
      <w:spacing w:before="240" w:after="0"/>
    </w:pPr>
    <w:rPr>
      <w:rFonts w:ascii="Arial" w:eastAsiaTheme="majorEastAsia" w:hAnsi="Arial" w:cstheme="majorBidi"/>
      <w:color w:val="2D3338" w:themeColor="text1"/>
      <w:sz w:val="52"/>
      <w:szCs w:val="32"/>
    </w:rPr>
  </w:style>
  <w:style w:type="paragraph" w:styleId="TOC2">
    <w:name w:val="toc 2"/>
    <w:basedOn w:val="Normal"/>
    <w:next w:val="Normal"/>
    <w:autoRedefine/>
    <w:uiPriority w:val="39"/>
    <w:unhideWhenUsed/>
    <w:rsid w:val="00524853"/>
    <w:pPr>
      <w:spacing w:after="0"/>
      <w:ind w:left="260"/>
    </w:pPr>
    <w:rPr>
      <w:rFonts w:asciiTheme="minorHAnsi" w:hAnsiTheme="minorHAnsi" w:cstheme="minorHAnsi"/>
      <w:b/>
      <w:bCs/>
      <w:sz w:val="22"/>
    </w:rPr>
  </w:style>
  <w:style w:type="paragraph" w:styleId="TOC1">
    <w:name w:val="toc 1"/>
    <w:basedOn w:val="Normal"/>
    <w:next w:val="Normal"/>
    <w:autoRedefine/>
    <w:uiPriority w:val="39"/>
    <w:unhideWhenUsed/>
    <w:qFormat/>
    <w:rsid w:val="00EC3D20"/>
    <w:pPr>
      <w:spacing w:after="0"/>
    </w:pPr>
    <w:rPr>
      <w:rFonts w:cstheme="minorHAnsi"/>
      <w:bCs/>
      <w:iCs/>
      <w:szCs w:val="24"/>
    </w:rPr>
  </w:style>
  <w:style w:type="paragraph" w:styleId="TOC3">
    <w:name w:val="toc 3"/>
    <w:basedOn w:val="Normal"/>
    <w:next w:val="Normal"/>
    <w:autoRedefine/>
    <w:uiPriority w:val="39"/>
    <w:unhideWhenUsed/>
    <w:rsid w:val="00524853"/>
    <w:pPr>
      <w:spacing w:after="0"/>
      <w:ind w:left="520"/>
    </w:pPr>
    <w:rPr>
      <w:rFonts w:asciiTheme="minorHAnsi" w:hAnsiTheme="minorHAnsi" w:cstheme="minorHAnsi"/>
      <w:sz w:val="20"/>
      <w:szCs w:val="20"/>
    </w:rPr>
  </w:style>
  <w:style w:type="character" w:styleId="Hyperlink">
    <w:name w:val="Hyperlink"/>
    <w:basedOn w:val="DefaultParagraphFont"/>
    <w:uiPriority w:val="99"/>
    <w:unhideWhenUsed/>
    <w:rsid w:val="001437F8"/>
    <w:rPr>
      <w:color w:val="1F8B9D" w:themeColor="accent6"/>
      <w:u w:val="single"/>
    </w:rPr>
  </w:style>
  <w:style w:type="character" w:styleId="UnresolvedMention">
    <w:name w:val="Unresolved Mention"/>
    <w:basedOn w:val="DefaultParagraphFont"/>
    <w:uiPriority w:val="99"/>
    <w:semiHidden/>
    <w:unhideWhenUsed/>
    <w:rsid w:val="00557CE1"/>
    <w:rPr>
      <w:color w:val="605E5C"/>
      <w:shd w:val="clear" w:color="auto" w:fill="E1DFDD"/>
    </w:rPr>
  </w:style>
  <w:style w:type="paragraph" w:styleId="NormalWeb">
    <w:name w:val="Normal (Web)"/>
    <w:basedOn w:val="Normal"/>
    <w:uiPriority w:val="99"/>
    <w:semiHidden/>
    <w:unhideWhenUsed/>
    <w:rsid w:val="00D965B9"/>
    <w:rPr>
      <w:rFonts w:ascii="Times New Roman" w:hAnsi="Times New Roman" w:cs="Times New Roman"/>
      <w:szCs w:val="24"/>
    </w:rPr>
  </w:style>
  <w:style w:type="paragraph" w:styleId="Revision">
    <w:name w:val="Revision"/>
    <w:hidden/>
    <w:uiPriority w:val="99"/>
    <w:semiHidden/>
    <w:rsid w:val="007C7D8B"/>
    <w:pPr>
      <w:spacing w:after="0" w:line="240" w:lineRule="auto"/>
    </w:pPr>
    <w:rPr>
      <w:rFonts w:ascii="Arial" w:eastAsia="Microsoft Sans Serif" w:hAnsi="Arial" w:cs="Microsoft Sans Serif"/>
      <w:color w:val="171A1C"/>
      <w:sz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Arial" w:eastAsia="Microsoft Sans Serif" w:hAnsi="Arial" w:cs="Microsoft Sans Serif"/>
      <w:color w:val="171A1C"/>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TextRight">
    <w:name w:val="Text Right"/>
    <w:link w:val="TextRightChar"/>
    <w:rsid w:val="00B33829"/>
    <w:pPr>
      <w:ind w:left="3888"/>
    </w:pPr>
    <w:rPr>
      <w:rFonts w:ascii="Arial" w:eastAsia="Microsoft Sans Serif" w:hAnsi="Arial" w:cs="Microsoft Sans Serif"/>
      <w:color w:val="171A1C"/>
      <w:sz w:val="24"/>
    </w:rPr>
  </w:style>
  <w:style w:type="character" w:customStyle="1" w:styleId="TextRightChar">
    <w:name w:val="Text Right Char"/>
    <w:basedOn w:val="DefaultParagraphFont"/>
    <w:link w:val="TextRight"/>
    <w:rsid w:val="00B33829"/>
    <w:rPr>
      <w:rFonts w:ascii="Arial" w:eastAsia="Microsoft Sans Serif" w:hAnsi="Arial" w:cs="Microsoft Sans Serif"/>
      <w:color w:val="171A1C"/>
      <w:sz w:val="24"/>
    </w:rPr>
  </w:style>
  <w:style w:type="paragraph" w:styleId="BodyText">
    <w:name w:val="Body Text"/>
    <w:basedOn w:val="Normal"/>
    <w:link w:val="BodyTextChar"/>
    <w:uiPriority w:val="1"/>
    <w:qFormat/>
    <w:rsid w:val="004A1EB6"/>
    <w:pPr>
      <w:widowControl w:val="0"/>
      <w:autoSpaceDE w:val="0"/>
      <w:autoSpaceDN w:val="0"/>
      <w:spacing w:after="0" w:line="240" w:lineRule="auto"/>
    </w:pPr>
    <w:rPr>
      <w:rFonts w:eastAsia="Arial"/>
      <w:color w:val="auto"/>
      <w:sz w:val="20"/>
      <w:szCs w:val="20"/>
    </w:rPr>
  </w:style>
  <w:style w:type="character" w:customStyle="1" w:styleId="BodyTextChar">
    <w:name w:val="Body Text Char"/>
    <w:basedOn w:val="DefaultParagraphFont"/>
    <w:link w:val="BodyText"/>
    <w:uiPriority w:val="1"/>
    <w:rsid w:val="004A1EB6"/>
    <w:rPr>
      <w:rFonts w:ascii="Arial" w:eastAsia="Arial" w:hAnsi="Arial" w:cs="Arial"/>
      <w:sz w:val="20"/>
      <w:szCs w:val="20"/>
    </w:rPr>
  </w:style>
  <w:style w:type="paragraph" w:styleId="TOC4">
    <w:name w:val="toc 4"/>
    <w:basedOn w:val="Normal"/>
    <w:next w:val="Normal"/>
    <w:autoRedefine/>
    <w:uiPriority w:val="39"/>
    <w:unhideWhenUsed/>
    <w:rsid w:val="004A1EB6"/>
    <w:pPr>
      <w:spacing w:after="0"/>
      <w:ind w:left="780"/>
    </w:pPr>
    <w:rPr>
      <w:rFonts w:asciiTheme="minorHAnsi" w:hAnsiTheme="minorHAnsi" w:cstheme="minorHAnsi"/>
      <w:sz w:val="20"/>
      <w:szCs w:val="20"/>
    </w:rPr>
  </w:style>
  <w:style w:type="paragraph" w:styleId="TOC5">
    <w:name w:val="toc 5"/>
    <w:basedOn w:val="Normal"/>
    <w:next w:val="Normal"/>
    <w:autoRedefine/>
    <w:uiPriority w:val="39"/>
    <w:unhideWhenUsed/>
    <w:rsid w:val="004A1EB6"/>
    <w:pPr>
      <w:spacing w:after="0"/>
      <w:ind w:left="1040"/>
    </w:pPr>
    <w:rPr>
      <w:rFonts w:asciiTheme="minorHAnsi" w:hAnsiTheme="minorHAnsi" w:cstheme="minorHAnsi"/>
      <w:sz w:val="20"/>
      <w:szCs w:val="20"/>
    </w:rPr>
  </w:style>
  <w:style w:type="paragraph" w:styleId="TOC6">
    <w:name w:val="toc 6"/>
    <w:basedOn w:val="Normal"/>
    <w:next w:val="Normal"/>
    <w:autoRedefine/>
    <w:uiPriority w:val="39"/>
    <w:unhideWhenUsed/>
    <w:rsid w:val="004A1EB6"/>
    <w:pPr>
      <w:spacing w:after="0"/>
      <w:ind w:left="1300"/>
    </w:pPr>
    <w:rPr>
      <w:rFonts w:asciiTheme="minorHAnsi" w:hAnsiTheme="minorHAnsi" w:cstheme="minorHAnsi"/>
      <w:sz w:val="20"/>
      <w:szCs w:val="20"/>
    </w:rPr>
  </w:style>
  <w:style w:type="paragraph" w:styleId="TOC7">
    <w:name w:val="toc 7"/>
    <w:basedOn w:val="Normal"/>
    <w:next w:val="Normal"/>
    <w:autoRedefine/>
    <w:uiPriority w:val="39"/>
    <w:unhideWhenUsed/>
    <w:rsid w:val="004A1EB6"/>
    <w:pPr>
      <w:spacing w:after="0"/>
      <w:ind w:left="1560"/>
    </w:pPr>
    <w:rPr>
      <w:rFonts w:asciiTheme="minorHAnsi" w:hAnsiTheme="minorHAnsi" w:cstheme="minorHAnsi"/>
      <w:sz w:val="20"/>
      <w:szCs w:val="20"/>
    </w:rPr>
  </w:style>
  <w:style w:type="paragraph" w:styleId="TOC8">
    <w:name w:val="toc 8"/>
    <w:basedOn w:val="Normal"/>
    <w:next w:val="Normal"/>
    <w:autoRedefine/>
    <w:uiPriority w:val="39"/>
    <w:unhideWhenUsed/>
    <w:rsid w:val="004A1EB6"/>
    <w:pPr>
      <w:spacing w:after="0"/>
      <w:ind w:left="1820"/>
    </w:pPr>
    <w:rPr>
      <w:rFonts w:asciiTheme="minorHAnsi" w:hAnsiTheme="minorHAnsi" w:cstheme="minorHAnsi"/>
      <w:sz w:val="20"/>
      <w:szCs w:val="20"/>
    </w:rPr>
  </w:style>
  <w:style w:type="paragraph" w:styleId="TOC9">
    <w:name w:val="toc 9"/>
    <w:basedOn w:val="Normal"/>
    <w:next w:val="Normal"/>
    <w:autoRedefine/>
    <w:uiPriority w:val="39"/>
    <w:unhideWhenUsed/>
    <w:rsid w:val="004A1EB6"/>
    <w:pPr>
      <w:spacing w:after="0"/>
      <w:ind w:left="2080"/>
    </w:pPr>
    <w:rPr>
      <w:rFonts w:asciiTheme="minorHAnsi" w:hAnsiTheme="minorHAnsi" w:cstheme="minorHAnsi"/>
      <w:sz w:val="20"/>
      <w:szCs w:val="20"/>
    </w:rPr>
  </w:style>
  <w:style w:type="table" w:styleId="TableGrid0">
    <w:name w:val="Table Grid"/>
    <w:basedOn w:val="TableNormal"/>
    <w:uiPriority w:val="39"/>
    <w:rsid w:val="00A1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042D5"/>
    <w:pPr>
      <w:widowControl w:val="0"/>
      <w:autoSpaceDE w:val="0"/>
      <w:autoSpaceDN w:val="0"/>
      <w:spacing w:before="183" w:after="0" w:line="240" w:lineRule="auto"/>
      <w:ind w:left="27"/>
      <w:jc w:val="center"/>
    </w:pPr>
    <w:rPr>
      <w:rFonts w:eastAsia="Arial"/>
      <w:color w:val="auto"/>
      <w:sz w:val="22"/>
    </w:rPr>
  </w:style>
  <w:style w:type="table" w:customStyle="1" w:styleId="Style1">
    <w:name w:val="Style1"/>
    <w:basedOn w:val="TableNormal"/>
    <w:uiPriority w:val="99"/>
    <w:rsid w:val="006042D5"/>
    <w:pPr>
      <w:spacing w:after="0" w:line="240" w:lineRule="auto"/>
    </w:pPr>
    <w:tblPr/>
  </w:style>
  <w:style w:type="paragraph" w:customStyle="1" w:styleId="Heading2Right">
    <w:name w:val="Heading 2 Right"/>
    <w:basedOn w:val="Heading2"/>
    <w:link w:val="Heading2RightChar"/>
    <w:rsid w:val="009B6F4F"/>
    <w:pPr>
      <w:ind w:left="3902"/>
    </w:pPr>
  </w:style>
  <w:style w:type="character" w:customStyle="1" w:styleId="Heading2RightChar">
    <w:name w:val="Heading 2 Right Char"/>
    <w:basedOn w:val="Heading2Char"/>
    <w:link w:val="Heading2Right"/>
    <w:rsid w:val="009B6F4F"/>
    <w:rPr>
      <w:rFonts w:ascii="Arial" w:eastAsia="Microsoft Sans Serif" w:hAnsi="Arial" w:cs="Microsoft Sans Serif"/>
      <w:b/>
      <w:color w:val="12171D" w:themeColor="background2" w:themeShade="1A"/>
      <w:sz w:val="44"/>
    </w:rPr>
  </w:style>
  <w:style w:type="paragraph" w:customStyle="1" w:styleId="KeyTakeaway">
    <w:name w:val="Key Takeaway"/>
    <w:basedOn w:val="Heading3"/>
    <w:link w:val="KeyTakeawayChar"/>
    <w:rsid w:val="00932008"/>
    <w:pPr>
      <w:ind w:left="2070" w:firstLine="0"/>
    </w:pPr>
    <w:rPr>
      <w:color w:val="FFFFFF" w:themeColor="background1"/>
      <w:sz w:val="40"/>
      <w:szCs w:val="60"/>
    </w:rPr>
  </w:style>
  <w:style w:type="character" w:customStyle="1" w:styleId="KeyTakeawayChar">
    <w:name w:val="Key Takeaway Char"/>
    <w:basedOn w:val="Heading3Char"/>
    <w:link w:val="KeyTakeaway"/>
    <w:rsid w:val="00932008"/>
    <w:rPr>
      <w:rFonts w:ascii="Arial" w:eastAsia="Microsoft Sans Serif" w:hAnsi="Arial" w:cs="Microsoft Sans Serif"/>
      <w:b/>
      <w:caps/>
      <w:color w:val="FFFFFF" w:themeColor="background1"/>
      <w:sz w:val="40"/>
      <w:szCs w:val="60"/>
    </w:rPr>
  </w:style>
  <w:style w:type="paragraph" w:customStyle="1" w:styleId="Heading3Left">
    <w:name w:val="Heading 3 Left"/>
    <w:basedOn w:val="Heading3"/>
    <w:link w:val="Heading3LeftChar"/>
    <w:rsid w:val="003518FF"/>
    <w:pPr>
      <w:ind w:left="28"/>
    </w:pPr>
  </w:style>
  <w:style w:type="character" w:customStyle="1" w:styleId="Heading3LeftChar">
    <w:name w:val="Heading 3 Left Char"/>
    <w:basedOn w:val="Heading3Char"/>
    <w:link w:val="Heading3Left"/>
    <w:rsid w:val="003518FF"/>
    <w:rPr>
      <w:rFonts w:ascii="Arial" w:eastAsia="Microsoft Sans Serif" w:hAnsi="Arial" w:cs="Microsoft Sans Serif"/>
      <w:b/>
      <w:caps/>
      <w:color w:val="12171D" w:themeColor="background2" w:themeShade="1A"/>
      <w:sz w:val="32"/>
    </w:rPr>
  </w:style>
  <w:style w:type="paragraph" w:customStyle="1" w:styleId="KeyTakeawayBox">
    <w:name w:val="Key Takeaway Box"/>
    <w:basedOn w:val="Normal"/>
    <w:link w:val="KeyTakeawayBoxChar"/>
    <w:qFormat/>
    <w:rsid w:val="00E168A2"/>
    <w:pPr>
      <w:pBdr>
        <w:top w:val="single" w:sz="4" w:space="15" w:color="00AEC7" w:themeColor="accent1"/>
        <w:left w:val="single" w:sz="4" w:space="10" w:color="00AEC7" w:themeColor="accent1"/>
        <w:bottom w:val="single" w:sz="4" w:space="15" w:color="00AEC7" w:themeColor="accent1"/>
        <w:right w:val="single" w:sz="4" w:space="10" w:color="00AEC7" w:themeColor="accent1"/>
      </w:pBdr>
      <w:shd w:val="clear" w:color="auto" w:fill="C9EEF4" w:themeFill="accent6" w:themeFillTint="33"/>
      <w:suppressAutoHyphens/>
      <w:spacing w:before="40"/>
      <w:ind w:left="1944" w:right="216" w:hanging="1728"/>
      <w:contextualSpacing/>
    </w:pPr>
  </w:style>
  <w:style w:type="character" w:customStyle="1" w:styleId="KeyTakeawayBoxChar">
    <w:name w:val="Key Takeaway Box Char"/>
    <w:basedOn w:val="DefaultParagraphFont"/>
    <w:link w:val="KeyTakeawayBox"/>
    <w:rsid w:val="00E168A2"/>
    <w:rPr>
      <w:rFonts w:ascii="Arial" w:eastAsia="Microsoft Sans Serif" w:hAnsi="Arial" w:cs="Microsoft Sans Serif"/>
      <w:color w:val="171A1C"/>
      <w:sz w:val="24"/>
      <w:shd w:val="clear" w:color="auto" w:fill="C9EEF4" w:themeFill="accent6" w:themeFillTint="33"/>
    </w:rPr>
  </w:style>
  <w:style w:type="paragraph" w:customStyle="1" w:styleId="tablehead">
    <w:name w:val="table head"/>
    <w:basedOn w:val="BodyText"/>
    <w:rsid w:val="002E4151"/>
    <w:pPr>
      <w:widowControl/>
      <w:autoSpaceDE/>
      <w:autoSpaceDN/>
      <w:spacing w:before="20" w:after="20" w:line="240" w:lineRule="exact"/>
    </w:pPr>
    <w:rPr>
      <w:rFonts w:eastAsia="Times New Roman" w:cs="Times New Roman"/>
      <w:b/>
      <w:color w:val="7C858C" w:themeColor="accent2"/>
      <w:sz w:val="18"/>
      <w:szCs w:val="24"/>
    </w:rPr>
  </w:style>
  <w:style w:type="paragraph" w:customStyle="1" w:styleId="table">
    <w:name w:val="table"/>
    <w:basedOn w:val="BodyText"/>
    <w:rsid w:val="002E4151"/>
    <w:pPr>
      <w:widowControl/>
      <w:autoSpaceDE/>
      <w:autoSpaceDN/>
      <w:spacing w:before="20" w:after="20" w:line="240" w:lineRule="exact"/>
    </w:pPr>
    <w:rPr>
      <w:rFonts w:eastAsia="Times New Roman" w:cs="Times New Roman"/>
      <w:color w:val="7C858C" w:themeColor="accent2"/>
      <w:sz w:val="18"/>
      <w:szCs w:val="24"/>
    </w:rPr>
  </w:style>
  <w:style w:type="table" w:styleId="GridTable4-Accent2">
    <w:name w:val="Grid Table 4 Accent 2"/>
    <w:basedOn w:val="TableNormal"/>
    <w:uiPriority w:val="49"/>
    <w:rsid w:val="002E4151"/>
    <w:pPr>
      <w:spacing w:after="0" w:line="240" w:lineRule="auto"/>
    </w:pPr>
    <w:tblPr>
      <w:tblStyleRowBandSize w:val="1"/>
      <w:tblStyleColBandSize w:val="1"/>
      <w:tblBorders>
        <w:top w:val="single" w:sz="4" w:space="0" w:color="B0B5BA" w:themeColor="accent2" w:themeTint="99"/>
        <w:left w:val="single" w:sz="4" w:space="0" w:color="B0B5BA" w:themeColor="accent2" w:themeTint="99"/>
        <w:bottom w:val="single" w:sz="4" w:space="0" w:color="B0B5BA" w:themeColor="accent2" w:themeTint="99"/>
        <w:right w:val="single" w:sz="4" w:space="0" w:color="B0B5BA" w:themeColor="accent2" w:themeTint="99"/>
        <w:insideH w:val="single" w:sz="4" w:space="0" w:color="B0B5BA" w:themeColor="accent2" w:themeTint="99"/>
        <w:insideV w:val="single" w:sz="4" w:space="0" w:color="B0B5BA" w:themeColor="accent2" w:themeTint="99"/>
      </w:tblBorders>
    </w:tblPr>
    <w:tblStylePr w:type="firstRow">
      <w:rPr>
        <w:b/>
        <w:bCs/>
        <w:color w:val="FFFFFF" w:themeColor="background1"/>
      </w:rPr>
      <w:tblPr/>
      <w:tcPr>
        <w:tcBorders>
          <w:top w:val="single" w:sz="4" w:space="0" w:color="7C858C" w:themeColor="accent2"/>
          <w:left w:val="single" w:sz="4" w:space="0" w:color="7C858C" w:themeColor="accent2"/>
          <w:bottom w:val="single" w:sz="4" w:space="0" w:color="7C858C" w:themeColor="accent2"/>
          <w:right w:val="single" w:sz="4" w:space="0" w:color="7C858C" w:themeColor="accent2"/>
          <w:insideH w:val="nil"/>
          <w:insideV w:val="nil"/>
        </w:tcBorders>
        <w:shd w:val="clear" w:color="auto" w:fill="7C858C" w:themeFill="accent2"/>
      </w:tcPr>
    </w:tblStylePr>
    <w:tblStylePr w:type="lastRow">
      <w:rPr>
        <w:b/>
        <w:bCs/>
      </w:rPr>
      <w:tblPr/>
      <w:tcPr>
        <w:tcBorders>
          <w:top w:val="double" w:sz="4" w:space="0" w:color="7C858C" w:themeColor="accent2"/>
        </w:tcBorders>
      </w:tcPr>
    </w:tblStylePr>
    <w:tblStylePr w:type="firstCol">
      <w:rPr>
        <w:b/>
        <w:bCs/>
      </w:rPr>
    </w:tblStylePr>
    <w:tblStylePr w:type="lastCol">
      <w:rPr>
        <w:b/>
        <w:bCs/>
      </w:rPr>
    </w:tblStylePr>
    <w:tblStylePr w:type="band1Vert">
      <w:tblPr/>
      <w:tcPr>
        <w:shd w:val="clear" w:color="auto" w:fill="E4E6E8" w:themeFill="accent2" w:themeFillTint="33"/>
      </w:tcPr>
    </w:tblStylePr>
    <w:tblStylePr w:type="band1Horz">
      <w:tblPr/>
      <w:tcPr>
        <w:shd w:val="clear" w:color="auto" w:fill="E4E6E8" w:themeFill="accent2" w:themeFillTint="33"/>
      </w:tcPr>
    </w:tblStylePr>
  </w:style>
  <w:style w:type="table" w:styleId="PlainTable4">
    <w:name w:val="Plain Table 4"/>
    <w:basedOn w:val="ERCOTtable"/>
    <w:uiPriority w:val="44"/>
    <w:rsid w:val="006A6F0A"/>
    <w:pPr>
      <w:spacing w:after="0"/>
    </w:pPr>
    <w:rPr>
      <w:rFonts w:ascii="Arial" w:hAnsi="Arial"/>
      <w:sz w:val="20"/>
    </w:rPr>
    <w:tblPr>
      <w:tblStyleRowBandSize w:val="1"/>
      <w:tblStyleColBandSize w:val="1"/>
      <w:tblBorders>
        <w:top w:val="single" w:sz="4" w:space="0" w:color="C9EEF4" w:themeColor="accent6" w:themeTint="33"/>
        <w:left w:val="single" w:sz="4" w:space="0" w:color="C9EEF4" w:themeColor="accent6" w:themeTint="33"/>
        <w:bottom w:val="single" w:sz="4" w:space="0" w:color="C9EEF4" w:themeColor="accent6" w:themeTint="33"/>
        <w:right w:val="single" w:sz="4" w:space="0" w:color="C9EEF4" w:themeColor="accent6" w:themeTint="33"/>
        <w:insideH w:val="single" w:sz="4" w:space="0" w:color="C9EEF4" w:themeColor="accent6" w:themeTint="33"/>
        <w:insideV w:val="single" w:sz="4" w:space="0" w:color="C9EEF4" w:themeColor="accent6" w:themeTint="33"/>
      </w:tblBorders>
    </w:tblPr>
    <w:tblStylePr w:type="firstRow">
      <w:pPr>
        <w:jc w:val="left"/>
      </w:pPr>
      <w:rPr>
        <w:rFonts w:ascii="Arial" w:hAnsi="Arial"/>
        <w:b w:val="0"/>
        <w:bCs/>
        <w:sz w:val="16"/>
      </w:rPr>
      <w:tblPr/>
      <w:tcPr>
        <w:tcBorders>
          <w:top w:val="nil"/>
          <w:left w:val="nil"/>
          <w:bottom w:val="nil"/>
          <w:right w:val="nil"/>
          <w:insideH w:val="nil"/>
          <w:insideV w:val="nil"/>
          <w:tl2br w:val="nil"/>
          <w:tr2bl w:val="nil"/>
        </w:tcBorders>
        <w:shd w:val="clear" w:color="auto" w:fill="0F454E" w:themeFill="accent6" w:themeFillShade="80"/>
      </w:tcPr>
    </w:tblStylePr>
    <w:tblStylePr w:type="lastRow">
      <w:pPr>
        <w:jc w:val="left"/>
      </w:pPr>
      <w:rPr>
        <w:b/>
        <w:bCs/>
      </w:rPr>
      <w:tblPr/>
      <w:tcPr>
        <w:vAlign w:val="center"/>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FFFFF" w:themeFill="background1"/>
      </w:tcPr>
    </w:tblStylePr>
  </w:style>
  <w:style w:type="paragraph" w:customStyle="1" w:styleId="BulletIndent">
    <w:name w:val="Bullet Indent"/>
    <w:basedOn w:val="Normal"/>
    <w:rsid w:val="003F5BB4"/>
    <w:pPr>
      <w:spacing w:after="0" w:line="240" w:lineRule="auto"/>
    </w:pPr>
    <w:rPr>
      <w:rFonts w:ascii="Times New Roman" w:eastAsia="Times New Roman" w:hAnsi="Times New Roman" w:cs="Times New Roman"/>
      <w:color w:val="auto"/>
      <w:szCs w:val="20"/>
    </w:rPr>
  </w:style>
  <w:style w:type="paragraph" w:customStyle="1" w:styleId="NormalforTable">
    <w:name w:val="Normal for Table"/>
    <w:basedOn w:val="Normal"/>
    <w:link w:val="NormalforTableChar"/>
    <w:qFormat/>
    <w:rsid w:val="00342A2D"/>
    <w:pPr>
      <w:spacing w:before="0" w:after="0"/>
    </w:pPr>
    <w:rPr>
      <w:b/>
      <w:bCs/>
    </w:rPr>
  </w:style>
  <w:style w:type="character" w:customStyle="1" w:styleId="NormalforTableChar">
    <w:name w:val="Normal for Table Char"/>
    <w:basedOn w:val="DefaultParagraphFont"/>
    <w:link w:val="NormalforTable"/>
    <w:rsid w:val="00342A2D"/>
    <w:rPr>
      <w:rFonts w:ascii="Arial" w:eastAsia="Microsoft Sans Serif" w:hAnsi="Arial" w:cs="Arial"/>
      <w:b/>
      <w:bCs/>
      <w:color w:val="171A1C"/>
      <w:sz w:val="24"/>
    </w:rPr>
  </w:style>
  <w:style w:type="table" w:styleId="GridTable1Light-Accent2">
    <w:name w:val="Grid Table 1 Light Accent 2"/>
    <w:basedOn w:val="TableNormal"/>
    <w:uiPriority w:val="46"/>
    <w:rsid w:val="00046EA1"/>
    <w:pPr>
      <w:spacing w:after="0" w:line="240" w:lineRule="auto"/>
    </w:pPr>
    <w:tblPr>
      <w:tblStyleRowBandSize w:val="1"/>
      <w:tblStyleColBandSize w:val="1"/>
      <w:tblBorders>
        <w:top w:val="single" w:sz="4" w:space="0" w:color="CACED1" w:themeColor="accent2" w:themeTint="66"/>
        <w:left w:val="single" w:sz="4" w:space="0" w:color="CACED1" w:themeColor="accent2" w:themeTint="66"/>
        <w:bottom w:val="single" w:sz="4" w:space="0" w:color="CACED1" w:themeColor="accent2" w:themeTint="66"/>
        <w:right w:val="single" w:sz="4" w:space="0" w:color="CACED1" w:themeColor="accent2" w:themeTint="66"/>
        <w:insideH w:val="single" w:sz="4" w:space="0" w:color="CACED1" w:themeColor="accent2" w:themeTint="66"/>
        <w:insideV w:val="single" w:sz="4" w:space="0" w:color="CACED1" w:themeColor="accent2" w:themeTint="66"/>
      </w:tblBorders>
    </w:tblPr>
    <w:tblStylePr w:type="firstRow">
      <w:rPr>
        <w:b/>
        <w:bCs/>
      </w:rPr>
      <w:tblPr/>
      <w:tcPr>
        <w:tcBorders>
          <w:bottom w:val="single" w:sz="12" w:space="0" w:color="B0B5BA" w:themeColor="accent2" w:themeTint="99"/>
        </w:tcBorders>
      </w:tcPr>
    </w:tblStylePr>
    <w:tblStylePr w:type="lastRow">
      <w:rPr>
        <w:b/>
        <w:bCs/>
      </w:rPr>
      <w:tblPr/>
      <w:tcPr>
        <w:tcBorders>
          <w:top w:val="double" w:sz="2" w:space="0" w:color="B0B5BA" w:themeColor="accent2"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B136BE"/>
    <w:rPr>
      <w:b/>
      <w:bCs/>
    </w:rPr>
  </w:style>
  <w:style w:type="character" w:customStyle="1" w:styleId="CommentSubjectChar">
    <w:name w:val="Comment Subject Char"/>
    <w:basedOn w:val="CommentTextChar"/>
    <w:link w:val="CommentSubject"/>
    <w:uiPriority w:val="99"/>
    <w:semiHidden/>
    <w:rsid w:val="00B136BE"/>
    <w:rPr>
      <w:rFonts w:ascii="Arial" w:eastAsia="Microsoft Sans Serif" w:hAnsi="Arial" w:cs="Arial"/>
      <w:b/>
      <w:bCs/>
      <w:color w:val="171A1C"/>
      <w:sz w:val="20"/>
      <w:szCs w:val="20"/>
    </w:rPr>
  </w:style>
  <w:style w:type="character" w:styleId="FollowedHyperlink">
    <w:name w:val="FollowedHyperlink"/>
    <w:basedOn w:val="DefaultParagraphFont"/>
    <w:uiPriority w:val="99"/>
    <w:semiHidden/>
    <w:unhideWhenUsed/>
    <w:rsid w:val="006D1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9">
      <w:bodyDiv w:val="1"/>
      <w:marLeft w:val="0"/>
      <w:marRight w:val="0"/>
      <w:marTop w:val="0"/>
      <w:marBottom w:val="0"/>
      <w:divBdr>
        <w:top w:val="none" w:sz="0" w:space="0" w:color="auto"/>
        <w:left w:val="none" w:sz="0" w:space="0" w:color="auto"/>
        <w:bottom w:val="none" w:sz="0" w:space="0" w:color="auto"/>
        <w:right w:val="none" w:sz="0" w:space="0" w:color="auto"/>
      </w:divBdr>
    </w:div>
    <w:div w:id="147287211">
      <w:bodyDiv w:val="1"/>
      <w:marLeft w:val="0"/>
      <w:marRight w:val="0"/>
      <w:marTop w:val="0"/>
      <w:marBottom w:val="0"/>
      <w:divBdr>
        <w:top w:val="none" w:sz="0" w:space="0" w:color="auto"/>
        <w:left w:val="none" w:sz="0" w:space="0" w:color="auto"/>
        <w:bottom w:val="none" w:sz="0" w:space="0" w:color="auto"/>
        <w:right w:val="none" w:sz="0" w:space="0" w:color="auto"/>
      </w:divBdr>
    </w:div>
    <w:div w:id="171843272">
      <w:bodyDiv w:val="1"/>
      <w:marLeft w:val="0"/>
      <w:marRight w:val="0"/>
      <w:marTop w:val="0"/>
      <w:marBottom w:val="0"/>
      <w:divBdr>
        <w:top w:val="none" w:sz="0" w:space="0" w:color="auto"/>
        <w:left w:val="none" w:sz="0" w:space="0" w:color="auto"/>
        <w:bottom w:val="none" w:sz="0" w:space="0" w:color="auto"/>
        <w:right w:val="none" w:sz="0" w:space="0" w:color="auto"/>
      </w:divBdr>
    </w:div>
    <w:div w:id="282735640">
      <w:bodyDiv w:val="1"/>
      <w:marLeft w:val="0"/>
      <w:marRight w:val="0"/>
      <w:marTop w:val="0"/>
      <w:marBottom w:val="0"/>
      <w:divBdr>
        <w:top w:val="none" w:sz="0" w:space="0" w:color="auto"/>
        <w:left w:val="none" w:sz="0" w:space="0" w:color="auto"/>
        <w:bottom w:val="none" w:sz="0" w:space="0" w:color="auto"/>
        <w:right w:val="none" w:sz="0" w:space="0" w:color="auto"/>
      </w:divBdr>
    </w:div>
    <w:div w:id="294336144">
      <w:bodyDiv w:val="1"/>
      <w:marLeft w:val="0"/>
      <w:marRight w:val="0"/>
      <w:marTop w:val="0"/>
      <w:marBottom w:val="0"/>
      <w:divBdr>
        <w:top w:val="none" w:sz="0" w:space="0" w:color="auto"/>
        <w:left w:val="none" w:sz="0" w:space="0" w:color="auto"/>
        <w:bottom w:val="none" w:sz="0" w:space="0" w:color="auto"/>
        <w:right w:val="none" w:sz="0" w:space="0" w:color="auto"/>
      </w:divBdr>
    </w:div>
    <w:div w:id="526989490">
      <w:bodyDiv w:val="1"/>
      <w:marLeft w:val="0"/>
      <w:marRight w:val="0"/>
      <w:marTop w:val="0"/>
      <w:marBottom w:val="0"/>
      <w:divBdr>
        <w:top w:val="none" w:sz="0" w:space="0" w:color="auto"/>
        <w:left w:val="none" w:sz="0" w:space="0" w:color="auto"/>
        <w:bottom w:val="none" w:sz="0" w:space="0" w:color="auto"/>
        <w:right w:val="none" w:sz="0" w:space="0" w:color="auto"/>
      </w:divBdr>
    </w:div>
    <w:div w:id="567496341">
      <w:bodyDiv w:val="1"/>
      <w:marLeft w:val="0"/>
      <w:marRight w:val="0"/>
      <w:marTop w:val="0"/>
      <w:marBottom w:val="0"/>
      <w:divBdr>
        <w:top w:val="none" w:sz="0" w:space="0" w:color="auto"/>
        <w:left w:val="none" w:sz="0" w:space="0" w:color="auto"/>
        <w:bottom w:val="none" w:sz="0" w:space="0" w:color="auto"/>
        <w:right w:val="none" w:sz="0" w:space="0" w:color="auto"/>
      </w:divBdr>
    </w:div>
    <w:div w:id="695737258">
      <w:bodyDiv w:val="1"/>
      <w:marLeft w:val="0"/>
      <w:marRight w:val="0"/>
      <w:marTop w:val="0"/>
      <w:marBottom w:val="0"/>
      <w:divBdr>
        <w:top w:val="none" w:sz="0" w:space="0" w:color="auto"/>
        <w:left w:val="none" w:sz="0" w:space="0" w:color="auto"/>
        <w:bottom w:val="none" w:sz="0" w:space="0" w:color="auto"/>
        <w:right w:val="none" w:sz="0" w:space="0" w:color="auto"/>
      </w:divBdr>
    </w:div>
    <w:div w:id="721249586">
      <w:bodyDiv w:val="1"/>
      <w:marLeft w:val="0"/>
      <w:marRight w:val="0"/>
      <w:marTop w:val="0"/>
      <w:marBottom w:val="0"/>
      <w:divBdr>
        <w:top w:val="none" w:sz="0" w:space="0" w:color="auto"/>
        <w:left w:val="none" w:sz="0" w:space="0" w:color="auto"/>
        <w:bottom w:val="none" w:sz="0" w:space="0" w:color="auto"/>
        <w:right w:val="none" w:sz="0" w:space="0" w:color="auto"/>
      </w:divBdr>
    </w:div>
    <w:div w:id="723602020">
      <w:bodyDiv w:val="1"/>
      <w:marLeft w:val="0"/>
      <w:marRight w:val="0"/>
      <w:marTop w:val="0"/>
      <w:marBottom w:val="0"/>
      <w:divBdr>
        <w:top w:val="none" w:sz="0" w:space="0" w:color="auto"/>
        <w:left w:val="none" w:sz="0" w:space="0" w:color="auto"/>
        <w:bottom w:val="none" w:sz="0" w:space="0" w:color="auto"/>
        <w:right w:val="none" w:sz="0" w:space="0" w:color="auto"/>
      </w:divBdr>
    </w:div>
    <w:div w:id="859441242">
      <w:bodyDiv w:val="1"/>
      <w:marLeft w:val="0"/>
      <w:marRight w:val="0"/>
      <w:marTop w:val="0"/>
      <w:marBottom w:val="0"/>
      <w:divBdr>
        <w:top w:val="none" w:sz="0" w:space="0" w:color="auto"/>
        <w:left w:val="none" w:sz="0" w:space="0" w:color="auto"/>
        <w:bottom w:val="none" w:sz="0" w:space="0" w:color="auto"/>
        <w:right w:val="none" w:sz="0" w:space="0" w:color="auto"/>
      </w:divBdr>
    </w:div>
    <w:div w:id="918832913">
      <w:bodyDiv w:val="1"/>
      <w:marLeft w:val="0"/>
      <w:marRight w:val="0"/>
      <w:marTop w:val="0"/>
      <w:marBottom w:val="0"/>
      <w:divBdr>
        <w:top w:val="none" w:sz="0" w:space="0" w:color="auto"/>
        <w:left w:val="none" w:sz="0" w:space="0" w:color="auto"/>
        <w:bottom w:val="none" w:sz="0" w:space="0" w:color="auto"/>
        <w:right w:val="none" w:sz="0" w:space="0" w:color="auto"/>
      </w:divBdr>
    </w:div>
    <w:div w:id="970861214">
      <w:bodyDiv w:val="1"/>
      <w:marLeft w:val="0"/>
      <w:marRight w:val="0"/>
      <w:marTop w:val="0"/>
      <w:marBottom w:val="0"/>
      <w:divBdr>
        <w:top w:val="none" w:sz="0" w:space="0" w:color="auto"/>
        <w:left w:val="none" w:sz="0" w:space="0" w:color="auto"/>
        <w:bottom w:val="none" w:sz="0" w:space="0" w:color="auto"/>
        <w:right w:val="none" w:sz="0" w:space="0" w:color="auto"/>
      </w:divBdr>
    </w:div>
    <w:div w:id="1557542159">
      <w:bodyDiv w:val="1"/>
      <w:marLeft w:val="0"/>
      <w:marRight w:val="0"/>
      <w:marTop w:val="0"/>
      <w:marBottom w:val="0"/>
      <w:divBdr>
        <w:top w:val="none" w:sz="0" w:space="0" w:color="auto"/>
        <w:left w:val="none" w:sz="0" w:space="0" w:color="auto"/>
        <w:bottom w:val="none" w:sz="0" w:space="0" w:color="auto"/>
        <w:right w:val="none" w:sz="0" w:space="0" w:color="auto"/>
      </w:divBdr>
    </w:div>
    <w:div w:id="1643655225">
      <w:bodyDiv w:val="1"/>
      <w:marLeft w:val="0"/>
      <w:marRight w:val="0"/>
      <w:marTop w:val="0"/>
      <w:marBottom w:val="0"/>
      <w:divBdr>
        <w:top w:val="none" w:sz="0" w:space="0" w:color="auto"/>
        <w:left w:val="none" w:sz="0" w:space="0" w:color="auto"/>
        <w:bottom w:val="none" w:sz="0" w:space="0" w:color="auto"/>
        <w:right w:val="none" w:sz="0" w:space="0" w:color="auto"/>
      </w:divBdr>
    </w:div>
    <w:div w:id="1671253694">
      <w:bodyDiv w:val="1"/>
      <w:marLeft w:val="0"/>
      <w:marRight w:val="0"/>
      <w:marTop w:val="0"/>
      <w:marBottom w:val="0"/>
      <w:divBdr>
        <w:top w:val="none" w:sz="0" w:space="0" w:color="auto"/>
        <w:left w:val="none" w:sz="0" w:space="0" w:color="auto"/>
        <w:bottom w:val="none" w:sz="0" w:space="0" w:color="auto"/>
        <w:right w:val="none" w:sz="0" w:space="0" w:color="auto"/>
      </w:divBdr>
    </w:div>
    <w:div w:id="1693796654">
      <w:bodyDiv w:val="1"/>
      <w:marLeft w:val="0"/>
      <w:marRight w:val="0"/>
      <w:marTop w:val="0"/>
      <w:marBottom w:val="0"/>
      <w:divBdr>
        <w:top w:val="none" w:sz="0" w:space="0" w:color="auto"/>
        <w:left w:val="none" w:sz="0" w:space="0" w:color="auto"/>
        <w:bottom w:val="none" w:sz="0" w:space="0" w:color="auto"/>
        <w:right w:val="none" w:sz="0" w:space="0" w:color="auto"/>
      </w:divBdr>
    </w:div>
    <w:div w:id="1724980899">
      <w:bodyDiv w:val="1"/>
      <w:marLeft w:val="0"/>
      <w:marRight w:val="0"/>
      <w:marTop w:val="0"/>
      <w:marBottom w:val="0"/>
      <w:divBdr>
        <w:top w:val="none" w:sz="0" w:space="0" w:color="auto"/>
        <w:left w:val="none" w:sz="0" w:space="0" w:color="auto"/>
        <w:bottom w:val="none" w:sz="0" w:space="0" w:color="auto"/>
        <w:right w:val="none" w:sz="0" w:space="0" w:color="auto"/>
      </w:divBdr>
    </w:div>
    <w:div w:id="1751731476">
      <w:bodyDiv w:val="1"/>
      <w:marLeft w:val="0"/>
      <w:marRight w:val="0"/>
      <w:marTop w:val="0"/>
      <w:marBottom w:val="0"/>
      <w:divBdr>
        <w:top w:val="none" w:sz="0" w:space="0" w:color="auto"/>
        <w:left w:val="none" w:sz="0" w:space="0" w:color="auto"/>
        <w:bottom w:val="none" w:sz="0" w:space="0" w:color="auto"/>
        <w:right w:val="none" w:sz="0" w:space="0" w:color="auto"/>
      </w:divBdr>
    </w:div>
    <w:div w:id="1840533661">
      <w:bodyDiv w:val="1"/>
      <w:marLeft w:val="0"/>
      <w:marRight w:val="0"/>
      <w:marTop w:val="0"/>
      <w:marBottom w:val="0"/>
      <w:divBdr>
        <w:top w:val="none" w:sz="0" w:space="0" w:color="auto"/>
        <w:left w:val="none" w:sz="0" w:space="0" w:color="auto"/>
        <w:bottom w:val="none" w:sz="0" w:space="0" w:color="auto"/>
        <w:right w:val="none" w:sz="0" w:space="0" w:color="auto"/>
      </w:divBdr>
    </w:div>
    <w:div w:id="1861355606">
      <w:bodyDiv w:val="1"/>
      <w:marLeft w:val="0"/>
      <w:marRight w:val="0"/>
      <w:marTop w:val="0"/>
      <w:marBottom w:val="0"/>
      <w:divBdr>
        <w:top w:val="none" w:sz="0" w:space="0" w:color="auto"/>
        <w:left w:val="none" w:sz="0" w:space="0" w:color="auto"/>
        <w:bottom w:val="none" w:sz="0" w:space="0" w:color="auto"/>
        <w:right w:val="none" w:sz="0" w:space="0" w:color="auto"/>
      </w:divBdr>
    </w:div>
    <w:div w:id="1897006193">
      <w:bodyDiv w:val="1"/>
      <w:marLeft w:val="0"/>
      <w:marRight w:val="0"/>
      <w:marTop w:val="0"/>
      <w:marBottom w:val="0"/>
      <w:divBdr>
        <w:top w:val="none" w:sz="0" w:space="0" w:color="auto"/>
        <w:left w:val="none" w:sz="0" w:space="0" w:color="auto"/>
        <w:bottom w:val="none" w:sz="0" w:space="0" w:color="auto"/>
        <w:right w:val="none" w:sz="0" w:space="0" w:color="auto"/>
      </w:divBdr>
    </w:div>
    <w:div w:id="2089841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view.officeapps.live.com/op/view.aspx?src=https%3A%2F%2Fwww.ercot.com%2Ffiles%2Fdocs%2F2026%2F05%2F14%2F1307NPRR-24-TAC-Report-051326.docx&amp;wdOrigin=BROWSELINK" TargetMode="External"/><Relationship Id="rId21" Type="http://schemas.openxmlformats.org/officeDocument/2006/relationships/hyperlink" Target="https://view.officeapps.live.com/op/view.aspx?src=https%3A%2F%2Fwww.ercot.com%2Ffiles%2Fdocs%2F2025%2F10%2F28%2F1306NPRR-02-Impact-Analysis-102825.docx&amp;wdOrigin=BROWSELINK" TargetMode="External"/><Relationship Id="rId42" Type="http://schemas.openxmlformats.org/officeDocument/2006/relationships/hyperlink" Target="https://view.officeapps.live.com/op/view.aspx?src=https%3A%2F%2Fwww.ercot.com%2Ffiles%2Fdocs%2F2026%2F05%2F04%2F1324NPRR-08-TAC-Report-042926.docx&amp;wdOrigin=BROWSELINK" TargetMode="External"/><Relationship Id="rId47" Type="http://schemas.openxmlformats.org/officeDocument/2006/relationships/hyperlink" Target="https://www.ercot.com/mktrules/issues/NPRR1325" TargetMode="External"/><Relationship Id="rId63" Type="http://schemas.openxmlformats.org/officeDocument/2006/relationships/hyperlink" Target="https://www.ercot.com/mktrules/issues/NOGRR281" TargetMode="External"/><Relationship Id="rId68" Type="http://schemas.openxmlformats.org/officeDocument/2006/relationships/hyperlink" Target="https://www.ercot.com/mktrules/issues/PGRR143" TargetMode="External"/><Relationship Id="rId84" Type="http://schemas.openxmlformats.org/officeDocument/2006/relationships/header" Target="header1.xml"/><Relationship Id="rId89" Type="http://schemas.openxmlformats.org/officeDocument/2006/relationships/footer" Target="footer3.xml"/><Relationship Id="rId16" Type="http://schemas.openxmlformats.org/officeDocument/2006/relationships/hyperlink" Target="https://www.ercot.com/mktrules/issues/NPRR1302" TargetMode="External"/><Relationship Id="rId11" Type="http://schemas.openxmlformats.org/officeDocument/2006/relationships/endnotes" Target="endnotes.xml"/><Relationship Id="rId32" Type="http://schemas.openxmlformats.org/officeDocument/2006/relationships/hyperlink" Target="https://www.ercot.com/mktrules/issues/NPRR1318" TargetMode="External"/><Relationship Id="rId37" Type="http://schemas.openxmlformats.org/officeDocument/2006/relationships/hyperlink" Target="https://view.officeapps.live.com/op/view.aspx?src=https%3A%2F%2Fwww.ercot.com%2Ffiles%2Fdocs%2F2026%2F02%2F20%2F1322NPRR-02-Impact-Analysis-022026.docx&amp;wdOrigin=BROWSELINK" TargetMode="External"/><Relationship Id="rId53" Type="http://schemas.openxmlformats.org/officeDocument/2006/relationships/hyperlink" Target="https://view.officeapps.live.com/op/view.aspx?src=https%3A%2F%2Fwww.ercot.com%2Ffiles%2Fdocs%2F2026%2F04%2F21%2F1330NPRR-02-Impact-Analysis-042126.docx&amp;wdOrigin=BROWSELINK" TargetMode="External"/><Relationship Id="rId58" Type="http://schemas.openxmlformats.org/officeDocument/2006/relationships/hyperlink" Target="https://view.officeapps.live.com/op/view.aspx?src=https%3A%2F%2Fwww.ercot.com%2Ffiles%2Fdocs%2F2026%2F05%2F21%2F052COPMGRR-10-TAC-Report-051926.docx&amp;wdOrigin=BROWSELINK" TargetMode="External"/><Relationship Id="rId74" Type="http://schemas.openxmlformats.org/officeDocument/2006/relationships/hyperlink" Target="https://view.officeapps.live.com/op/view.aspx?src=https%3A%2F%2Fwww.ercot.com%2Ffiles%2Fdocs%2F2026%2F05%2F20%2F145PGRR-113-TAC-Report-051926.docx&amp;wdOrigin=BROWSELINK" TargetMode="External"/><Relationship Id="rId79" Type="http://schemas.openxmlformats.org/officeDocument/2006/relationships/hyperlink" Target="https://www.ercot.com/mktrules/issues/RMGRR184" TargetMode="External"/><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https://view.officeapps.live.com/op/view.aspx?src=https%3A%2F%2Fwww.ercot.com%2Ffiles%2Fdocs%2F2026%2F05%2F17%2F1264NPRR-37-TAC-Report-051326.docx&amp;wdOrigin=BROWSELINK" TargetMode="External"/><Relationship Id="rId22" Type="http://schemas.openxmlformats.org/officeDocument/2006/relationships/hyperlink" Target="https://view.officeapps.live.com/op/view.aspx?src=https%3A%2F%2Fwww.ercot.com%2Ffiles%2Fdocs%2F2026%2F05%2F21%2F1306NPRR-13-TAC-Report-051926.docx&amp;wdOrigin=BROWSELINK" TargetMode="External"/><Relationship Id="rId27" Type="http://schemas.openxmlformats.org/officeDocument/2006/relationships/hyperlink" Target="https://www.ercot.com/mktrules/issues/NPRR1307" TargetMode="External"/><Relationship Id="rId30" Type="http://schemas.openxmlformats.org/officeDocument/2006/relationships/hyperlink" Target="https://view.officeapps.live.com/op/view.aspx?src=https%3A%2F%2Fwww.ercot.com%2Ffiles%2Fdocs%2F2026%2F05%2F14%2F1316NPRR-15-TAC-Report-051326.docx&amp;wdOrigin=BROWSELINK" TargetMode="External"/><Relationship Id="rId35" Type="http://schemas.openxmlformats.org/officeDocument/2006/relationships/hyperlink" Target="https://www.ercot.com/mktrules/issues/NPRR1318" TargetMode="External"/><Relationship Id="rId43" Type="http://schemas.openxmlformats.org/officeDocument/2006/relationships/hyperlink" Target="https://www.ercot.com/mktrules/issues/NPRR1324" TargetMode="External"/><Relationship Id="rId48" Type="http://schemas.openxmlformats.org/officeDocument/2006/relationships/hyperlink" Target="https://www.ercot.com/mktrules/issues/NPRR1327" TargetMode="External"/><Relationship Id="rId56" Type="http://schemas.openxmlformats.org/officeDocument/2006/relationships/hyperlink" Target="https://www.ercot.com/mktrules/issues/COPMGRR052" TargetMode="External"/><Relationship Id="rId64" Type="http://schemas.openxmlformats.org/officeDocument/2006/relationships/hyperlink" Target="https://www.ercot.com/mktrules/issues/PGRR133" TargetMode="External"/><Relationship Id="rId69" Type="http://schemas.openxmlformats.org/officeDocument/2006/relationships/hyperlink" Target="https://view.officeapps.live.com/op/view.aspx?src=https%3A%2F%2Fwww.ercot.com%2Ffiles%2Fdocs%2F2026%2F02%2F17%2F143PGRR-02-Impact-Analysis-021726.docx&amp;wdOrigin=BROWSELINK" TargetMode="External"/><Relationship Id="rId77" Type="http://schemas.openxmlformats.org/officeDocument/2006/relationships/hyperlink" Target="https://view.officeapps.live.com/op/view.aspx?src=https%3A%2F%2Fwww.ercot.com%2Ffiles%2Fdocs%2F2025%2F10%2F28%2F184RMGRR-02-Impact-Analysis-102825.docx&amp;wdOrigin=BROWSELINK" TargetMode="External"/><Relationship Id="rId8" Type="http://schemas.openxmlformats.org/officeDocument/2006/relationships/settings" Target="settings.xml"/><Relationship Id="rId51" Type="http://schemas.openxmlformats.org/officeDocument/2006/relationships/hyperlink" Target="https://www.ercot.com/mktrules/issues/NPRR1327" TargetMode="External"/><Relationship Id="rId72" Type="http://schemas.openxmlformats.org/officeDocument/2006/relationships/hyperlink" Target="https://www.ercot.com/mktrules/issues/PGRR145" TargetMode="External"/><Relationship Id="rId80" Type="http://schemas.openxmlformats.org/officeDocument/2006/relationships/hyperlink" Target="https://www.ercot.com/mktrules/issues/VCMRR045" TargetMode="External"/><Relationship Id="rId85"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s://www.ercot.com/mktrules/issues/NPRR1264" TargetMode="External"/><Relationship Id="rId17" Type="http://schemas.openxmlformats.org/officeDocument/2006/relationships/hyperlink" Target="https://view.officeapps.live.com/op/view.aspx?src=https%3A%2F%2Fwww.ercot.com%2Ffiles%2Fdocs%2F2025%2F09%2F23%2F1302NPRR-02-Impact-Analysis-092325.docx&amp;wdOrigin=BROWSELINK" TargetMode="External"/><Relationship Id="rId25" Type="http://schemas.openxmlformats.org/officeDocument/2006/relationships/hyperlink" Target="https://www.ercot.com/files/docs/2026/05/06/1307NPRR-20-Revised-Impact-Analysis-050526.docx" TargetMode="External"/><Relationship Id="rId33" Type="http://schemas.openxmlformats.org/officeDocument/2006/relationships/hyperlink" Target="https://view.officeapps.live.com/op/view.aspx?src=https%3A%2F%2Fwww.ercot.com%2Ffiles%2Fdocs%2F2025%2F12%2F23%2F1318NPRR-02-Impact-Analysis-122325.docx&amp;wdOrigin=BROWSELINK" TargetMode="External"/><Relationship Id="rId38" Type="http://schemas.openxmlformats.org/officeDocument/2006/relationships/hyperlink" Target="https://view.officeapps.live.com/op/view.aspx?src=https%3A%2F%2Fwww.ercot.com%2Ffiles%2Fdocs%2F2026%2F05%2F04%2F1322NPRR-08-TAC-Report-042926.docx&amp;wdOrigin=BROWSELINK" TargetMode="External"/><Relationship Id="rId46" Type="http://schemas.openxmlformats.org/officeDocument/2006/relationships/hyperlink" Target="https://view.officeapps.live.com/op/view.aspx?src=https%3A%2F%2Fwww.ercot.com%2Ffiles%2Fdocs%2F2026%2F05%2F20%2F1325NPRR-16-TAC-Report-051926.docx&amp;wdOrigin=BROWSELINK" TargetMode="External"/><Relationship Id="rId59" Type="http://schemas.openxmlformats.org/officeDocument/2006/relationships/hyperlink" Target="https://www.ercot.com/mktrules/issues/COPMGRR052" TargetMode="External"/><Relationship Id="rId67" Type="http://schemas.openxmlformats.org/officeDocument/2006/relationships/hyperlink" Target="https://www.ercot.com/mktrules/issues/PGRR133" TargetMode="External"/><Relationship Id="rId20" Type="http://schemas.openxmlformats.org/officeDocument/2006/relationships/hyperlink" Target="https://www.ercot.com/mktrules/issues/NPRR1306" TargetMode="External"/><Relationship Id="rId41" Type="http://schemas.openxmlformats.org/officeDocument/2006/relationships/hyperlink" Target="https://view.officeapps.live.com/op/view.aspx?src=https%3A%2F%2Fwww.ercot.com%2Ffiles%2Fdocs%2F2026%2F02%2F24%2F1324NPRR-02-Impact-Analysis-022426.docx&amp;wdOrigin=BROWSELINK" TargetMode="External"/><Relationship Id="rId54" Type="http://schemas.openxmlformats.org/officeDocument/2006/relationships/hyperlink" Target="https://view.officeapps.live.com/op/view.aspx?src=https%3A%2F%2Fwww.ercot.com%2Ffiles%2Fdocs%2F2026%2F05%2F14%2F1330NPRR-07-TAC-Report-051326.docx&amp;wdOrigin=BROWSELINK" TargetMode="External"/><Relationship Id="rId62" Type="http://schemas.openxmlformats.org/officeDocument/2006/relationships/hyperlink" Target="https://view.officeapps.live.com/op/view.aspx?src=https%3A%2F%2Fwww.ercot.com%2Ffiles%2Fdocs%2F2026%2F05%2F14%2F281NOGRR-12-TAC-Report-051326.docx&amp;wdOrigin=BROWSELINK" TargetMode="External"/><Relationship Id="rId70" Type="http://schemas.openxmlformats.org/officeDocument/2006/relationships/hyperlink" Target="https://view.officeapps.live.com/op/view.aspx?src=https%3A%2F%2Fwww.ercot.com%2Ffiles%2Fdocs%2F2026%2F05%2F04%2F143PGRR-08-TAC-Report-042926.docx&amp;wdOrigin=BROWSELINK" TargetMode="External"/><Relationship Id="rId75" Type="http://schemas.openxmlformats.org/officeDocument/2006/relationships/hyperlink" Target="https://www.ercot.com/mktrules/issues/PGRR145" TargetMode="External"/><Relationship Id="rId83" Type="http://schemas.openxmlformats.org/officeDocument/2006/relationships/hyperlink" Target="https://www.ercot.com/mktrules/issues/VCMRR045" TargetMode="External"/><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ercot.com/mktrules/issues/NPRR1264" TargetMode="External"/><Relationship Id="rId23" Type="http://schemas.openxmlformats.org/officeDocument/2006/relationships/hyperlink" Target="https://www.ercot.com/mktrules/issues/NPRR1306" TargetMode="External"/><Relationship Id="rId28" Type="http://schemas.openxmlformats.org/officeDocument/2006/relationships/hyperlink" Target="https://www.ercot.com/mktrules/issues/NPRR1316" TargetMode="External"/><Relationship Id="rId36" Type="http://schemas.openxmlformats.org/officeDocument/2006/relationships/hyperlink" Target="https://www.ercot.com/mktrules/issues/NPRR1322" TargetMode="External"/><Relationship Id="rId49" Type="http://schemas.openxmlformats.org/officeDocument/2006/relationships/hyperlink" Target="https://view.officeapps.live.com/op/view.aspx?src=https%3A%2F%2Fwww.ercot.com%2Ffiles%2Fdocs%2F2026%2F03%2F31%2F1327NPRR-02-Impact-Analysis-033126.docx&amp;wdOrigin=BROWSELINK" TargetMode="External"/><Relationship Id="rId57" Type="http://schemas.openxmlformats.org/officeDocument/2006/relationships/hyperlink" Target="https://view.officeapps.live.com/op/view.aspx?src=https%3A%2F%2Fwww.ercot.com%2Ffiles%2Fdocs%2F2025%2F10%2F28%2F052COPMGRR-02-Impact-Analysis-102825.docx&amp;wdOrigin=BROWSELINK" TargetMode="External"/><Relationship Id="rId10" Type="http://schemas.openxmlformats.org/officeDocument/2006/relationships/footnotes" Target="footnotes.xml"/><Relationship Id="rId31" Type="http://schemas.openxmlformats.org/officeDocument/2006/relationships/hyperlink" Target="https://www.ercot.com/mktrules/issues/NPRR1316" TargetMode="External"/><Relationship Id="rId44" Type="http://schemas.openxmlformats.org/officeDocument/2006/relationships/hyperlink" Target="https://www.ercot.com/mktrules/issues/NPRR1325" TargetMode="External"/><Relationship Id="rId52" Type="http://schemas.openxmlformats.org/officeDocument/2006/relationships/hyperlink" Target="https://www.ercot.com/mktrules/issues/NPRR1330" TargetMode="External"/><Relationship Id="rId60" Type="http://schemas.openxmlformats.org/officeDocument/2006/relationships/hyperlink" Target="https://www.ercot.com/mktrules/issues/NOGRR281" TargetMode="External"/><Relationship Id="rId65" Type="http://schemas.openxmlformats.org/officeDocument/2006/relationships/hyperlink" Target="https://view.officeapps.live.com/op/view.aspx?src=https%3A%2F%2Fwww.ercot.com%2Ffiles%2Fdocs%2F2026%2F04%2F22%2F133PGRR-11-Impact-Analysis-042226.docx&amp;wdOrigin=BROWSELINK" TargetMode="External"/><Relationship Id="rId73" Type="http://schemas.openxmlformats.org/officeDocument/2006/relationships/hyperlink" Target="https://view.officeapps.live.com/op/view.aspx?src=https%3A%2F%2Fwww.ercot.com%2Ffiles%2Fdocs%2F2026%2F05%2F18%2F145PGRR-102-Revised-Impact-Analysis-051826.docx&amp;wdOrigin=BROWSELINK" TargetMode="External"/><Relationship Id="rId78" Type="http://schemas.openxmlformats.org/officeDocument/2006/relationships/hyperlink" Target="https://view.officeapps.live.com/op/view.aspx?src=https%3A%2F%2Fwww.ercot.com%2Ffiles%2Fdocs%2F2026%2F05%2F21%2F184RMGRR-10-TAC-Report-051926.docx&amp;wdOrigin=BROWSELINK" TargetMode="External"/><Relationship Id="rId81" Type="http://schemas.openxmlformats.org/officeDocument/2006/relationships/hyperlink" Target="https://view.officeapps.live.com/op/view.aspx?src=https%3A%2F%2Fwww.ercot.com%2Ffiles%2Fdocs%2F2025%2F10%2F28%2F045VCMRR-02-Impact-Analysis-102825.docx&amp;wdOrigin=BROWSELINK" TargetMode="External"/><Relationship Id="rId8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view.officeapps.live.com/op/view.aspx?src=https%3A%2F%2Fwww.ercot.com%2Ffiles%2Fdocs%2F2026%2F04%2F28%2F1264NPRR-32-Impact-Analysis-042826.docx&amp;wdOrigin=BROWSELINK" TargetMode="External"/><Relationship Id="rId18" Type="http://schemas.openxmlformats.org/officeDocument/2006/relationships/hyperlink" Target="https://view.officeapps.live.com/op/view.aspx?src=https%3A%2F%2Fwww.ercot.com%2Ffiles%2Fdocs%2F2026%2F05%2F20%2F1302NPRR-16-TAC-Report-051926.docx&amp;wdOrigin=BROWSELINK" TargetMode="External"/><Relationship Id="rId39" Type="http://schemas.openxmlformats.org/officeDocument/2006/relationships/hyperlink" Target="https://www.ercot.com/mktrules/issues/NPRR1322" TargetMode="External"/><Relationship Id="rId34" Type="http://schemas.openxmlformats.org/officeDocument/2006/relationships/hyperlink" Target="https://view.officeapps.live.com/op/view.aspx?src=https%3A%2F%2Fwww.ercot.com%2Ffiles%2Fdocs%2F2026%2F05%2F04%2F1318NPRR-14-TAC-Report-042926.docx&amp;wdOrigin=BROWSELINK" TargetMode="External"/><Relationship Id="rId50" Type="http://schemas.openxmlformats.org/officeDocument/2006/relationships/hyperlink" Target="https://view.officeapps.live.com/op/view.aspx?src=https%3A%2F%2Fwww.ercot.com%2Ffiles%2Fdocs%2F2026%2F05%2F15%2F1327NPRR-08-TAC-Report-051326.docx&amp;wdOrigin=BROWSELINK" TargetMode="External"/><Relationship Id="rId55" Type="http://schemas.openxmlformats.org/officeDocument/2006/relationships/hyperlink" Target="https://www.ercot.com/mktrules/issues/NPRR1330" TargetMode="External"/><Relationship Id="rId76" Type="http://schemas.openxmlformats.org/officeDocument/2006/relationships/hyperlink" Target="https://www.ercot.com/mktrules/issues/RMGRR184" TargetMode="External"/><Relationship Id="rId7" Type="http://schemas.openxmlformats.org/officeDocument/2006/relationships/styles" Target="styles.xml"/><Relationship Id="rId71" Type="http://schemas.openxmlformats.org/officeDocument/2006/relationships/hyperlink" Target="https://www.ercot.com/mktrules/issues/PGRR143" TargetMode="External"/><Relationship Id="rId2" Type="http://schemas.openxmlformats.org/officeDocument/2006/relationships/customXml" Target="../customXml/item2.xml"/><Relationship Id="rId29" Type="http://schemas.openxmlformats.org/officeDocument/2006/relationships/hyperlink" Target="https://view.officeapps.live.com/op/view.aspx?src=https%3A%2F%2Fwww.ercot.com%2Ffiles%2Fdocs%2F2025%2F12%2F19%2F1316NPRR-02-Impact-Analysis-121925.docx&amp;wdOrigin=BROWSELINK" TargetMode="External"/><Relationship Id="rId24" Type="http://schemas.openxmlformats.org/officeDocument/2006/relationships/hyperlink" Target="https://www.ercot.com/mktrules/issues/NPRR1307" TargetMode="External"/><Relationship Id="rId40" Type="http://schemas.openxmlformats.org/officeDocument/2006/relationships/hyperlink" Target="https://www.ercot.com/mktrules/issues/NPRR1324" TargetMode="External"/><Relationship Id="rId45" Type="http://schemas.openxmlformats.org/officeDocument/2006/relationships/hyperlink" Target="https://view.officeapps.live.com/op/view.aspx?src=https%3A%2F%2Fwww.ercot.com%2Ffiles%2Fdocs%2F2026%2F03%2F04%2F1325NPRR-02-Impact-Analysis-030426.docx&amp;wdOrigin=BROWSELINK" TargetMode="External"/><Relationship Id="rId66" Type="http://schemas.openxmlformats.org/officeDocument/2006/relationships/hyperlink" Target="https://view.officeapps.live.com/op/view.aspx?src=https%3A%2F%2Fwww.ercot.com%2Ffiles%2Fdocs%2F2026%2F05%2F01%2F133PGRR-13-TAC-Report-042926.docx&amp;wdOrigin=BROWSELINK" TargetMode="External"/><Relationship Id="rId87" Type="http://schemas.openxmlformats.org/officeDocument/2006/relationships/footer" Target="footer2.xml"/><Relationship Id="rId61" Type="http://schemas.openxmlformats.org/officeDocument/2006/relationships/hyperlink" Target="https://view.officeapps.live.com/op/view.aspx?src=https%3A%2F%2Fwww.ercot.com%2Ffiles%2Fdocs%2F2025%2F11%2F13%2F281NOGRR-02-Impact-Analysis-111325.docx&amp;wdOrigin=BROWSELINK" TargetMode="External"/><Relationship Id="rId82" Type="http://schemas.openxmlformats.org/officeDocument/2006/relationships/hyperlink" Target="https://view.officeapps.live.com/op/view.aspx?src=https%3A%2F%2Fwww.ercot.com%2Ffiles%2Fdocs%2F2026%2F05%2F21%2F045VCMRR-10-TAC-Report-051926.docx&amp;wdOrigin=BROWSELINK" TargetMode="External"/><Relationship Id="rId19" Type="http://schemas.openxmlformats.org/officeDocument/2006/relationships/hyperlink" Target="https://www.ercot.com/mktrules/issues/NPRR130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oren\Downloads\Board%20Decision%20Template%20&amp;%20Resolution%20-%20Public.dotx" TargetMode="External"/></Relationships>
</file>

<file path=word/theme/theme1.xml><?xml version="1.0" encoding="utf-8"?>
<a:theme xmlns:a="http://schemas.openxmlformats.org/drawingml/2006/main" name="Office Theme">
  <a:themeElements>
    <a:clrScheme name="ERCOT Brand Colors">
      <a:dk1>
        <a:srgbClr val="2D3338"/>
      </a:dk1>
      <a:lt1>
        <a:srgbClr val="FFFFFF"/>
      </a:lt1>
      <a:dk2>
        <a:srgbClr val="5B6770"/>
      </a:dk2>
      <a:lt2>
        <a:srgbClr val="E6EBF0"/>
      </a:lt2>
      <a:accent1>
        <a:srgbClr val="00AEC7"/>
      </a:accent1>
      <a:accent2>
        <a:srgbClr val="7C858C"/>
      </a:accent2>
      <a:accent3>
        <a:srgbClr val="26D07C"/>
      </a:accent3>
      <a:accent4>
        <a:srgbClr val="003865"/>
      </a:accent4>
      <a:accent5>
        <a:srgbClr val="685BC7"/>
      </a:accent5>
      <a:accent6>
        <a:srgbClr val="1F8B9D"/>
      </a:accent6>
      <a:hlink>
        <a:srgbClr val="0063B4"/>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Extreme Shadow">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E6F78F0F47A9247AD375CCF123806DD" ma:contentTypeVersion="3" ma:contentTypeDescription="Create a new document." ma:contentTypeScope="" ma:versionID="45d059f91e8ec81c19219b1f4a0a2112">
  <xsd:schema xmlns:xsd="http://www.w3.org/2001/XMLSchema" xmlns:xs="http://www.w3.org/2001/XMLSchema" xmlns:p="http://schemas.microsoft.com/office/2006/metadata/properties" xmlns:ns2="b9c966e8-d31f-418a-9299-a262be40f2e8" targetNamespace="http://schemas.microsoft.com/office/2006/metadata/properties" ma:root="true" ma:fieldsID="653ee889c9e7d5dedd74a1fd0d65966b" ns2:_="">
    <xsd:import namespace="b9c966e8-d31f-418a-9299-a262be40f2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966e8-d31f-418a-9299-a262be40f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BAB572-5387-4095-96A7-596A2AA557D5}">
  <ds:schemaRefs>
    <ds:schemaRef ds:uri="http://schemas.microsoft.com/sharepoint/v3/contenttype/forms"/>
  </ds:schemaRefs>
</ds:datastoreItem>
</file>

<file path=customXml/itemProps3.xml><?xml version="1.0" encoding="utf-8"?>
<ds:datastoreItem xmlns:ds="http://schemas.openxmlformats.org/officeDocument/2006/customXml" ds:itemID="{94841452-DC51-40B6-BC4E-882612FB6259}">
  <ds:schemaRefs>
    <ds:schemaRef ds:uri="http://schemas.openxmlformats.org/officeDocument/2006/bibliography"/>
  </ds:schemaRefs>
</ds:datastoreItem>
</file>

<file path=customXml/itemProps4.xml><?xml version="1.0" encoding="utf-8"?>
<ds:datastoreItem xmlns:ds="http://schemas.openxmlformats.org/officeDocument/2006/customXml" ds:itemID="{88F7D5FA-0409-4CC2-A5CC-7E20EB2583DA}">
  <ds:schemaRefs>
    <ds:schemaRef ds:uri="http://schemas.microsoft.com/office/2006/metadata/properties"/>
    <ds:schemaRef ds:uri="http://schemas.microsoft.com/office/infopath/2007/PartnerControls"/>
    <ds:schemaRef ds:uri="2ffdaf4c-c9e7-4ec8-a2d1-9cf02ff99306"/>
  </ds:schemaRefs>
</ds:datastoreItem>
</file>

<file path=customXml/itemProps5.xml><?xml version="1.0" encoding="utf-8"?>
<ds:datastoreItem xmlns:ds="http://schemas.openxmlformats.org/officeDocument/2006/customXml" ds:itemID="{D3921393-56AE-4098-8777-B12461CEC9F2}"/>
</file>

<file path=docProps/app.xml><?xml version="1.0" encoding="utf-8"?>
<Properties xmlns="http://schemas.openxmlformats.org/officeDocument/2006/extended-properties" xmlns:vt="http://schemas.openxmlformats.org/officeDocument/2006/docPropsVTypes">
  <Template>Board Decision Template &amp; Resolution - Public</Template>
  <TotalTime>12</TotalTime>
  <Pages>13</Pages>
  <Words>5571</Words>
  <Characters>33148</Characters>
  <Application>Microsoft Office Word</Application>
  <DocSecurity>0</DocSecurity>
  <Lines>676</Lines>
  <Paragraphs>375</Paragraphs>
  <ScaleCrop>false</ScaleCrop>
  <HeadingPairs>
    <vt:vector size="2" baseType="variant">
      <vt:variant>
        <vt:lpstr>Title</vt:lpstr>
      </vt:variant>
      <vt:variant>
        <vt:i4>1</vt:i4>
      </vt:variant>
    </vt:vector>
  </HeadingPairs>
  <TitlesOfParts>
    <vt:vector size="1" baseType="lpstr">
      <vt:lpstr>ERCOT Board Decision Template</vt:lpstr>
    </vt:vector>
  </TitlesOfParts>
  <Company>ERCOT</Company>
  <LinksUpToDate>false</LinksUpToDate>
  <CharactersWithSpaces>38344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Board Decision Template</dc:title>
  <dc:subject>Board Decision Template</dc:subject>
  <dc:creator>Ann Shang Boren</dc:creator>
  <cp:keywords/>
  <cp:lastModifiedBy>Ebbs, Penney</cp:lastModifiedBy>
  <cp:revision>2</cp:revision>
  <dcterms:created xsi:type="dcterms:W3CDTF">2026-05-22T18:27:00Z</dcterms:created>
  <dcterms:modified xsi:type="dcterms:W3CDTF">2026-05-22T18:27:00Z</dcterms:modified>
  <cp:category>BOD Tempate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0x0101006E6F78F0F47A9247AD375CCF123806DD</vt:lpwstr>
  </property>
  <property fmtid="{D5CDD505-2E9C-101B-9397-08002B2CF9AE}" pid="3" name="MSIP_Label_c144db1d-993e-40da-980d-6eea152adc50_Enabled">
    <vt:lpwstr>true</vt:lpwstr>
  </property>
  <property fmtid="{D5CDD505-2E9C-101B-9397-08002B2CF9AE}" pid="4" name="MSIP_Label_c144db1d-993e-40da-980d-6eea152adc50_SetDate">
    <vt:lpwstr>2025-04-23T15:48:36Z</vt:lpwstr>
  </property>
  <property fmtid="{D5CDD505-2E9C-101B-9397-08002B2CF9AE}" pid="5" name="MSIP_Label_c144db1d-993e-40da-980d-6eea152adc50_Method">
    <vt:lpwstr>Privileged</vt:lpwstr>
  </property>
  <property fmtid="{D5CDD505-2E9C-101B-9397-08002B2CF9AE}" pid="6" name="MSIP_Label_c144db1d-993e-40da-980d-6eea152adc50_Name">
    <vt:lpwstr>Public</vt:lpwstr>
  </property>
  <property fmtid="{D5CDD505-2E9C-101B-9397-08002B2CF9AE}" pid="7" name="MSIP_Label_c144db1d-993e-40da-980d-6eea152adc50_SiteId">
    <vt:lpwstr>0afb747d-bff7-4596-a9fc-950ef9e0ec45</vt:lpwstr>
  </property>
  <property fmtid="{D5CDD505-2E9C-101B-9397-08002B2CF9AE}" pid="8" name="MSIP_Label_c144db1d-993e-40da-980d-6eea152adc50_ActionId">
    <vt:lpwstr>95fdf3fb-6b3c-4eca-9aed-ed23ec6fe40c</vt:lpwstr>
  </property>
  <property fmtid="{D5CDD505-2E9C-101B-9397-08002B2CF9AE}" pid="9" name="MSIP_Label_c144db1d-993e-40da-980d-6eea152adc50_ContentBits">
    <vt:lpwstr>0</vt:lpwstr>
  </property>
  <property fmtid="{D5CDD505-2E9C-101B-9397-08002B2CF9AE}" pid="10" name="MSIP_Label_c144db1d-993e-40da-980d-6eea152adc50_Tag">
    <vt:lpwstr>10, 0, 1, 1</vt:lpwstr>
  </property>
  <property fmtid="{D5CDD505-2E9C-101B-9397-08002B2CF9AE}" pid="11" name="MediaServiceImageTags">
    <vt:lpwstr/>
  </property>
  <property fmtid="{D5CDD505-2E9C-101B-9397-08002B2CF9AE}" pid="12" name="Year">
    <vt:lpwstr>Choice 5</vt:lpwstr>
  </property>
</Properties>
</file>